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C726" w14:textId="0DBF15E9" w:rsidR="007A71AB" w:rsidRDefault="00BE0336" w:rsidP="00BE0336">
      <w:pPr>
        <w:spacing w:after="0"/>
        <w:jc w:val="center"/>
        <w:rPr>
          <w:rFonts w:cstheme="minorHAnsi"/>
          <w:b/>
          <w:bCs/>
          <w:color w:val="002A6C"/>
          <w:sz w:val="28"/>
          <w:szCs w:val="28"/>
        </w:rPr>
      </w:pPr>
      <w:r>
        <w:rPr>
          <w:noProof/>
        </w:rPr>
        <w:drawing>
          <wp:anchor distT="0" distB="0" distL="114300" distR="114300" simplePos="0" relativeHeight="251659264" behindDoc="0" locked="0" layoutInCell="1" allowOverlap="1" wp14:anchorId="103CF3A8" wp14:editId="50F5860B">
            <wp:simplePos x="0" y="0"/>
            <wp:positionH relativeFrom="margin">
              <wp:posOffset>2059259</wp:posOffset>
            </wp:positionH>
            <wp:positionV relativeFrom="margin">
              <wp:posOffset>-416312</wp:posOffset>
            </wp:positionV>
            <wp:extent cx="1722755" cy="473710"/>
            <wp:effectExtent l="0" t="0" r="4445" b="0"/>
            <wp:wrapSquare wrapText="bothSides"/>
            <wp:docPr id="4" name="Picture 4"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color w:val="002A6C"/>
          <w:sz w:val="28"/>
          <w:szCs w:val="28"/>
        </w:rPr>
        <w:br/>
      </w:r>
      <w:r>
        <w:rPr>
          <w:rFonts w:cstheme="minorHAnsi"/>
          <w:b/>
          <w:bCs/>
          <w:color w:val="002A6C"/>
          <w:sz w:val="28"/>
          <w:szCs w:val="28"/>
        </w:rPr>
        <w:br/>
        <w:t xml:space="preserve">  </w:t>
      </w:r>
      <w:r w:rsidR="007A71AB" w:rsidRPr="0095514A">
        <w:rPr>
          <w:rFonts w:cstheme="minorHAnsi"/>
          <w:b/>
          <w:bCs/>
          <w:color w:val="002A6C"/>
          <w:sz w:val="28"/>
          <w:szCs w:val="28"/>
        </w:rPr>
        <w:t>USAID Kosovo</w:t>
      </w:r>
      <w:r>
        <w:rPr>
          <w:rFonts w:cstheme="minorHAnsi"/>
          <w:b/>
          <w:bCs/>
          <w:color w:val="002A6C"/>
          <w:sz w:val="28"/>
          <w:szCs w:val="28"/>
        </w:rPr>
        <w:t xml:space="preserve"> </w:t>
      </w:r>
      <w:r w:rsidR="007A71AB" w:rsidRPr="0095514A">
        <w:rPr>
          <w:rFonts w:cstheme="minorHAnsi"/>
          <w:b/>
          <w:bCs/>
          <w:color w:val="002A6C"/>
          <w:sz w:val="28"/>
          <w:szCs w:val="28"/>
        </w:rPr>
        <w:t>Compete Activity</w:t>
      </w:r>
    </w:p>
    <w:p w14:paraId="769FA257" w14:textId="77777777" w:rsidR="00BE0336" w:rsidRDefault="00BE0336" w:rsidP="007A71AB">
      <w:pPr>
        <w:spacing w:after="0"/>
        <w:jc w:val="center"/>
        <w:rPr>
          <w:rFonts w:cstheme="minorHAnsi"/>
          <w:b/>
          <w:bCs/>
          <w:color w:val="002A6C"/>
          <w:sz w:val="28"/>
          <w:szCs w:val="28"/>
        </w:rPr>
      </w:pPr>
    </w:p>
    <w:p w14:paraId="01987080" w14:textId="0E5BC0AD" w:rsidR="00BE0336" w:rsidRPr="0095514A" w:rsidRDefault="00BE0336" w:rsidP="00BE0336">
      <w:pPr>
        <w:spacing w:after="0"/>
        <w:jc w:val="center"/>
        <w:rPr>
          <w:rFonts w:cstheme="minorHAnsi"/>
          <w:b/>
          <w:bCs/>
          <w:color w:val="002A6C"/>
          <w:sz w:val="28"/>
          <w:szCs w:val="28"/>
        </w:rPr>
      </w:pPr>
      <w:r w:rsidRPr="0095514A">
        <w:rPr>
          <w:rFonts w:cstheme="minorHAnsi"/>
          <w:b/>
          <w:bCs/>
          <w:color w:val="002A6C"/>
          <w:sz w:val="28"/>
          <w:szCs w:val="28"/>
        </w:rPr>
        <w:t>Annex A</w:t>
      </w:r>
    </w:p>
    <w:p w14:paraId="763DC28F" w14:textId="77777777" w:rsidR="007A71AB" w:rsidRPr="0095514A" w:rsidRDefault="007A71AB" w:rsidP="007A71AB">
      <w:pPr>
        <w:spacing w:after="0"/>
        <w:jc w:val="center"/>
        <w:rPr>
          <w:rFonts w:cstheme="minorHAnsi"/>
          <w:b/>
          <w:bCs/>
          <w:color w:val="808080" w:themeColor="background1" w:themeShade="80"/>
          <w:sz w:val="28"/>
          <w:szCs w:val="28"/>
        </w:rPr>
      </w:pPr>
      <w:r w:rsidRPr="0095514A">
        <w:rPr>
          <w:rFonts w:cstheme="minorHAnsi"/>
          <w:b/>
          <w:bCs/>
          <w:color w:val="808080" w:themeColor="background1" w:themeShade="80"/>
          <w:sz w:val="28"/>
          <w:szCs w:val="28"/>
        </w:rPr>
        <w:t xml:space="preserve">Scope of Work </w:t>
      </w:r>
    </w:p>
    <w:p w14:paraId="2BEC228D" w14:textId="77777777" w:rsidR="006D7794" w:rsidRPr="0095514A" w:rsidRDefault="006D7794" w:rsidP="006D7794">
      <w:pPr>
        <w:spacing w:after="106" w:line="259" w:lineRule="auto"/>
        <w:ind w:left="802" w:firstLine="0"/>
        <w:jc w:val="left"/>
        <w:rPr>
          <w:rFonts w:asciiTheme="minorHAnsi" w:hAnsiTheme="minorHAnsi" w:cstheme="minorHAnsi"/>
          <w:sz w:val="22"/>
        </w:rPr>
      </w:pPr>
    </w:p>
    <w:p w14:paraId="1CF64FE5" w14:textId="78610B7E" w:rsidR="006D7794" w:rsidRPr="0095514A" w:rsidRDefault="006D7794" w:rsidP="00F3422A">
      <w:pPr>
        <w:pStyle w:val="Heading2"/>
        <w:numPr>
          <w:ilvl w:val="0"/>
          <w:numId w:val="31"/>
        </w:numPr>
        <w:spacing w:after="120"/>
        <w:rPr>
          <w:rFonts w:asciiTheme="minorHAnsi" w:hAnsiTheme="minorHAnsi" w:cstheme="minorHAnsi"/>
          <w:iCs/>
          <w:sz w:val="22"/>
          <w:szCs w:val="22"/>
        </w:rPr>
      </w:pPr>
      <w:r w:rsidRPr="0095514A">
        <w:rPr>
          <w:rFonts w:asciiTheme="minorHAnsi" w:hAnsiTheme="minorHAnsi" w:cstheme="minorHAnsi"/>
          <w:iCs/>
          <w:sz w:val="22"/>
          <w:szCs w:val="22"/>
        </w:rPr>
        <w:t xml:space="preserve">Project Background </w:t>
      </w:r>
    </w:p>
    <w:p w14:paraId="53633428" w14:textId="646E530E" w:rsidR="00CF3993" w:rsidRPr="0095514A" w:rsidRDefault="00661085" w:rsidP="0095514A">
      <w:pPr>
        <w:pStyle w:val="NoSpacing"/>
        <w:widowControl w:val="0"/>
        <w:ind w:left="0" w:firstLine="0"/>
        <w:rPr>
          <w:rFonts w:asciiTheme="minorHAnsi" w:eastAsia="Times New Roman" w:hAnsiTheme="minorHAnsi" w:cstheme="minorHAnsi"/>
          <w:color w:val="auto"/>
          <w:sz w:val="22"/>
        </w:rPr>
      </w:pPr>
      <w:r w:rsidRPr="0095514A">
        <w:rPr>
          <w:rFonts w:asciiTheme="minorHAnsi" w:eastAsia="Times New Roman" w:hAnsiTheme="minorHAnsi" w:cstheme="minorHAnsi"/>
          <w:color w:val="auto"/>
          <w:sz w:val="22"/>
        </w:rPr>
        <w:t>The USAID Kosovo Compete Activity (hereinafter “USAID Compete”, “Compete”, “Activity”</w:t>
      </w:r>
      <w:r w:rsidR="005F5E73" w:rsidRPr="0095514A">
        <w:rPr>
          <w:rFonts w:asciiTheme="minorHAnsi" w:eastAsia="Times New Roman" w:hAnsiTheme="minorHAnsi" w:cstheme="minorHAnsi"/>
          <w:color w:val="auto"/>
          <w:sz w:val="22"/>
        </w:rPr>
        <w:t xml:space="preserve"> or simply “Project”</w:t>
      </w:r>
      <w:r w:rsidR="002124F0" w:rsidRPr="0095514A">
        <w:rPr>
          <w:rFonts w:asciiTheme="minorHAnsi" w:eastAsia="Times New Roman" w:hAnsiTheme="minorHAnsi" w:cstheme="minorHAnsi"/>
          <w:color w:val="auto"/>
          <w:sz w:val="22"/>
        </w:rPr>
        <w:t>)</w:t>
      </w:r>
      <w:r w:rsidRPr="0095514A">
        <w:rPr>
          <w:rFonts w:asciiTheme="minorHAnsi" w:eastAsia="Times New Roman" w:hAnsiTheme="minorHAnsi" w:cstheme="minorHAnsi"/>
          <w:color w:val="auto"/>
          <w:sz w:val="22"/>
        </w:rPr>
        <w:t xml:space="preserve"> is a five-year project implemented by </w:t>
      </w:r>
      <w:r w:rsidR="005470A9">
        <w:rPr>
          <w:rFonts w:asciiTheme="minorHAnsi" w:eastAsia="Times New Roman" w:hAnsiTheme="minorHAnsi" w:cstheme="minorHAnsi"/>
          <w:color w:val="auto"/>
          <w:sz w:val="22"/>
        </w:rPr>
        <w:t>DT Global</w:t>
      </w:r>
      <w:r w:rsidRPr="0095514A">
        <w:rPr>
          <w:rFonts w:asciiTheme="minorHAnsi" w:eastAsia="Times New Roman" w:hAnsiTheme="minorHAnsi" w:cstheme="minorHAnsi"/>
          <w:color w:val="auto"/>
          <w:sz w:val="22"/>
        </w:rPr>
        <w:t xml:space="preserve">, in consortia with </w:t>
      </w:r>
      <w:proofErr w:type="spellStart"/>
      <w:r w:rsidRPr="0095514A">
        <w:rPr>
          <w:rFonts w:asciiTheme="minorHAnsi" w:eastAsia="Times New Roman" w:hAnsiTheme="minorHAnsi" w:cstheme="minorHAnsi"/>
          <w:color w:val="auto"/>
          <w:sz w:val="22"/>
        </w:rPr>
        <w:t>Recura</w:t>
      </w:r>
      <w:proofErr w:type="spellEnd"/>
      <w:r w:rsidRPr="0095514A">
        <w:rPr>
          <w:rFonts w:asciiTheme="minorHAnsi" w:eastAsia="Times New Roman" w:hAnsiTheme="minorHAnsi" w:cstheme="minorHAnsi"/>
          <w:color w:val="auto"/>
          <w:sz w:val="22"/>
        </w:rPr>
        <w:t xml:space="preserve"> </w:t>
      </w:r>
      <w:r w:rsidR="007F4AAD" w:rsidRPr="0095514A">
        <w:rPr>
          <w:rFonts w:asciiTheme="minorHAnsi" w:eastAsia="Times New Roman" w:hAnsiTheme="minorHAnsi" w:cstheme="minorHAnsi"/>
          <w:color w:val="auto"/>
          <w:sz w:val="22"/>
        </w:rPr>
        <w:t xml:space="preserve">Financials </w:t>
      </w:r>
      <w:r w:rsidRPr="0095514A">
        <w:rPr>
          <w:rFonts w:asciiTheme="minorHAnsi" w:eastAsia="Times New Roman" w:hAnsiTheme="minorHAnsi" w:cstheme="minorHAnsi"/>
          <w:color w:val="auto"/>
          <w:sz w:val="22"/>
        </w:rPr>
        <w:t xml:space="preserve">and US-based Canopy Lab, that aims to promote resilient, self-sustaining market systems, and facilitate the private sector’s improved competitiveness in local, regional, and global markets. USAID Compete works to empower firms, organizations, and institutions to improve market systems in three key export-oriented sectors (Information and Communications Technologies (ICT), wood processing, and food processing) and sustainably increase their competitiveness. By working to address constraints across the system, USAID Compete will enable scalable and systemic change to occur, stimulating job creation and the private sector’s increased ability to engage in local, regional, and international markets. </w:t>
      </w:r>
      <w:r w:rsidR="004E7A19" w:rsidRPr="0095514A">
        <w:rPr>
          <w:rFonts w:asciiTheme="minorHAnsi" w:eastAsia="Times New Roman" w:hAnsiTheme="minorHAnsi" w:cstheme="minorHAnsi"/>
          <w:color w:val="auto"/>
          <w:sz w:val="22"/>
        </w:rPr>
        <w:t>A market systems perspective sees a market as a dynamic, evolving ecosystem that is the product of its past, its context, its components (firms, consumers, government, etc.)</w:t>
      </w:r>
      <w:r w:rsidR="00C4378D" w:rsidRPr="0095514A">
        <w:rPr>
          <w:rFonts w:asciiTheme="minorHAnsi" w:eastAsia="Times New Roman" w:hAnsiTheme="minorHAnsi" w:cstheme="minorHAnsi"/>
          <w:color w:val="auto"/>
          <w:sz w:val="22"/>
        </w:rPr>
        <w:t>,</w:t>
      </w:r>
      <w:r w:rsidR="004E7A19" w:rsidRPr="0095514A">
        <w:rPr>
          <w:rFonts w:asciiTheme="minorHAnsi" w:eastAsia="Times New Roman" w:hAnsiTheme="minorHAnsi" w:cstheme="minorHAnsi"/>
          <w:color w:val="auto"/>
          <w:sz w:val="22"/>
        </w:rPr>
        <w:t xml:space="preserve"> and the interactions between its components. A successful market systems program pushes that ecosystem in a promising direction, </w:t>
      </w:r>
      <w:r w:rsidR="005F5E73" w:rsidRPr="0095514A">
        <w:rPr>
          <w:rFonts w:asciiTheme="minorHAnsi" w:eastAsia="Times New Roman" w:hAnsiTheme="minorHAnsi" w:cstheme="minorHAnsi"/>
          <w:color w:val="auto"/>
          <w:sz w:val="22"/>
        </w:rPr>
        <w:t xml:space="preserve">toward a more sustainable growth pathway and with greater </w:t>
      </w:r>
      <w:r w:rsidR="004E7A19" w:rsidRPr="0095514A">
        <w:rPr>
          <w:rFonts w:asciiTheme="minorHAnsi" w:eastAsia="Times New Roman" w:hAnsiTheme="minorHAnsi" w:cstheme="minorHAnsi"/>
          <w:color w:val="auto"/>
          <w:sz w:val="22"/>
        </w:rPr>
        <w:t>inclusive benefits for marginalized groups.</w:t>
      </w:r>
      <w:r w:rsidR="00A13605" w:rsidRPr="0095514A">
        <w:rPr>
          <w:rFonts w:asciiTheme="minorHAnsi" w:eastAsia="Times New Roman" w:hAnsiTheme="minorHAnsi" w:cstheme="minorHAnsi"/>
          <w:color w:val="auto"/>
          <w:sz w:val="22"/>
        </w:rPr>
        <w:t xml:space="preserve"> </w:t>
      </w:r>
    </w:p>
    <w:p w14:paraId="425C16E1" w14:textId="77777777" w:rsidR="00CF3993" w:rsidRPr="0095514A" w:rsidRDefault="00CF3993" w:rsidP="0095514A">
      <w:pPr>
        <w:pStyle w:val="NoSpacing"/>
        <w:widowControl w:val="0"/>
        <w:ind w:left="0" w:firstLine="0"/>
        <w:rPr>
          <w:rFonts w:asciiTheme="minorHAnsi" w:eastAsia="Times New Roman" w:hAnsiTheme="minorHAnsi" w:cstheme="minorHAnsi"/>
          <w:color w:val="auto"/>
          <w:sz w:val="22"/>
        </w:rPr>
      </w:pPr>
    </w:p>
    <w:p w14:paraId="0C479726" w14:textId="0C772528" w:rsidR="00CF3993" w:rsidRPr="0095514A" w:rsidRDefault="00661085" w:rsidP="0095514A">
      <w:pPr>
        <w:pStyle w:val="NoSpacing"/>
        <w:widowControl w:val="0"/>
        <w:ind w:left="0" w:firstLine="0"/>
        <w:rPr>
          <w:rFonts w:asciiTheme="minorHAnsi" w:eastAsia="Times New Roman" w:hAnsiTheme="minorHAnsi" w:cstheme="minorHAnsi"/>
          <w:color w:val="auto"/>
          <w:sz w:val="22"/>
        </w:rPr>
      </w:pPr>
      <w:r w:rsidRPr="0095514A">
        <w:rPr>
          <w:rFonts w:asciiTheme="minorHAnsi" w:eastAsia="Times New Roman" w:hAnsiTheme="minorHAnsi" w:cstheme="minorHAnsi"/>
          <w:color w:val="auto"/>
          <w:sz w:val="22"/>
        </w:rPr>
        <w:t xml:space="preserve">The expected </w:t>
      </w:r>
      <w:r w:rsidR="00CF3993" w:rsidRPr="0095514A">
        <w:rPr>
          <w:rFonts w:asciiTheme="minorHAnsi" w:eastAsia="Times New Roman" w:hAnsiTheme="minorHAnsi" w:cstheme="minorHAnsi"/>
          <w:color w:val="auto"/>
          <w:sz w:val="22"/>
        </w:rPr>
        <w:t>goals</w:t>
      </w:r>
      <w:r w:rsidRPr="0095514A">
        <w:rPr>
          <w:rFonts w:asciiTheme="minorHAnsi" w:eastAsia="Times New Roman" w:hAnsiTheme="minorHAnsi" w:cstheme="minorHAnsi"/>
          <w:color w:val="auto"/>
          <w:sz w:val="22"/>
        </w:rPr>
        <w:t xml:space="preserve"> of the </w:t>
      </w:r>
      <w:r w:rsidR="005F5E73" w:rsidRPr="0095514A">
        <w:rPr>
          <w:rFonts w:asciiTheme="minorHAnsi" w:eastAsia="Times New Roman" w:hAnsiTheme="minorHAnsi" w:cstheme="minorHAnsi"/>
          <w:color w:val="auto"/>
          <w:sz w:val="22"/>
        </w:rPr>
        <w:t>Project</w:t>
      </w:r>
      <w:r w:rsidRPr="0095514A">
        <w:rPr>
          <w:rFonts w:asciiTheme="minorHAnsi" w:eastAsia="Times New Roman" w:hAnsiTheme="minorHAnsi" w:cstheme="minorHAnsi"/>
          <w:color w:val="auto"/>
          <w:sz w:val="22"/>
        </w:rPr>
        <w:t xml:space="preserve"> across all three sectors are</w:t>
      </w:r>
      <w:r w:rsidR="00CF3993" w:rsidRPr="0095514A">
        <w:rPr>
          <w:rFonts w:asciiTheme="minorHAnsi" w:eastAsia="Times New Roman" w:hAnsiTheme="minorHAnsi" w:cstheme="minorHAnsi"/>
          <w:color w:val="auto"/>
          <w:sz w:val="22"/>
        </w:rPr>
        <w:t>:</w:t>
      </w:r>
    </w:p>
    <w:p w14:paraId="679A5B47" w14:textId="77777777" w:rsidR="00CF3993" w:rsidRPr="0095514A" w:rsidRDefault="00CF3993" w:rsidP="0095514A">
      <w:pPr>
        <w:pStyle w:val="NoSpacing"/>
        <w:widowControl w:val="0"/>
        <w:ind w:left="0" w:firstLine="0"/>
        <w:rPr>
          <w:rFonts w:asciiTheme="minorHAnsi" w:eastAsia="Times New Roman" w:hAnsiTheme="minorHAnsi" w:cstheme="minorHAnsi"/>
          <w:color w:val="auto"/>
          <w:sz w:val="22"/>
        </w:rPr>
      </w:pPr>
    </w:p>
    <w:p w14:paraId="5238AA0E" w14:textId="02FA97AF" w:rsidR="00CF3993" w:rsidRPr="0095514A" w:rsidRDefault="00FA6664" w:rsidP="0095514A">
      <w:pPr>
        <w:pStyle w:val="NoSpacing"/>
        <w:widowControl w:val="0"/>
        <w:numPr>
          <w:ilvl w:val="0"/>
          <w:numId w:val="28"/>
        </w:numPr>
        <w:rPr>
          <w:rFonts w:asciiTheme="minorHAnsi" w:eastAsia="Times New Roman" w:hAnsiTheme="minorHAnsi" w:cstheme="minorHAnsi"/>
          <w:color w:val="auto"/>
          <w:sz w:val="22"/>
        </w:rPr>
      </w:pPr>
      <w:r w:rsidRPr="0095514A">
        <w:rPr>
          <w:rFonts w:asciiTheme="minorHAnsi" w:eastAsia="Times New Roman" w:hAnsiTheme="minorHAnsi" w:cstheme="minorHAnsi"/>
          <w:color w:val="auto"/>
          <w:sz w:val="22"/>
        </w:rPr>
        <w:t>M</w:t>
      </w:r>
      <w:r w:rsidR="00661085" w:rsidRPr="0095514A">
        <w:rPr>
          <w:rFonts w:asciiTheme="minorHAnsi" w:eastAsia="Times New Roman" w:hAnsiTheme="minorHAnsi" w:cstheme="minorHAnsi"/>
          <w:color w:val="auto"/>
          <w:sz w:val="22"/>
        </w:rPr>
        <w:t>arket systems are strengthened to increase sector competitiveness</w:t>
      </w:r>
      <w:r w:rsidRPr="0095514A">
        <w:rPr>
          <w:rFonts w:asciiTheme="minorHAnsi" w:eastAsia="Times New Roman" w:hAnsiTheme="minorHAnsi" w:cstheme="minorHAnsi"/>
          <w:color w:val="auto"/>
          <w:sz w:val="22"/>
        </w:rPr>
        <w:t xml:space="preserve">; </w:t>
      </w:r>
      <w:r w:rsidR="00661085" w:rsidRPr="0095514A">
        <w:rPr>
          <w:rFonts w:asciiTheme="minorHAnsi" w:eastAsia="Times New Roman" w:hAnsiTheme="minorHAnsi" w:cstheme="minorHAnsi"/>
          <w:color w:val="auto"/>
          <w:sz w:val="22"/>
        </w:rPr>
        <w:t xml:space="preserve">and </w:t>
      </w:r>
    </w:p>
    <w:p w14:paraId="6A9299DA" w14:textId="56D5471B" w:rsidR="00A7319A" w:rsidRPr="0095514A" w:rsidRDefault="00FA6664" w:rsidP="0095514A">
      <w:pPr>
        <w:pStyle w:val="NoSpacing"/>
        <w:widowControl w:val="0"/>
        <w:numPr>
          <w:ilvl w:val="0"/>
          <w:numId w:val="28"/>
        </w:numPr>
        <w:rPr>
          <w:rFonts w:asciiTheme="minorHAnsi" w:eastAsia="Times New Roman" w:hAnsiTheme="minorHAnsi" w:cstheme="minorHAnsi"/>
          <w:color w:val="auto"/>
          <w:sz w:val="22"/>
        </w:rPr>
      </w:pPr>
      <w:r w:rsidRPr="0095514A">
        <w:rPr>
          <w:rFonts w:asciiTheme="minorHAnsi" w:eastAsia="Times New Roman" w:hAnsiTheme="minorHAnsi" w:cstheme="minorHAnsi"/>
          <w:color w:val="auto"/>
          <w:sz w:val="22"/>
        </w:rPr>
        <w:t>M</w:t>
      </w:r>
      <w:r w:rsidR="00661085" w:rsidRPr="0095514A">
        <w:rPr>
          <w:rFonts w:asciiTheme="minorHAnsi" w:eastAsia="Times New Roman" w:hAnsiTheme="minorHAnsi" w:cstheme="minorHAnsi"/>
          <w:color w:val="auto"/>
          <w:sz w:val="22"/>
        </w:rPr>
        <w:t>arket actors within those market systems are more productive and competitive.</w:t>
      </w:r>
      <w:r w:rsidR="00A7319A" w:rsidRPr="0095514A">
        <w:rPr>
          <w:rFonts w:asciiTheme="minorHAnsi" w:eastAsia="Times New Roman" w:hAnsiTheme="minorHAnsi" w:cstheme="minorHAnsi"/>
          <w:color w:val="auto"/>
          <w:sz w:val="22"/>
        </w:rPr>
        <w:t xml:space="preserve"> </w:t>
      </w:r>
    </w:p>
    <w:p w14:paraId="541FF48A" w14:textId="68F53EED" w:rsidR="00424C9B" w:rsidRPr="0095514A" w:rsidRDefault="00424C9B" w:rsidP="00FA6664">
      <w:pPr>
        <w:pStyle w:val="NoSpacing"/>
        <w:ind w:left="0" w:firstLine="0"/>
        <w:rPr>
          <w:rFonts w:asciiTheme="minorHAnsi" w:hAnsiTheme="minorHAnsi" w:cstheme="minorHAnsi"/>
          <w:sz w:val="22"/>
        </w:rPr>
      </w:pPr>
    </w:p>
    <w:p w14:paraId="237C0069" w14:textId="74C89E3C" w:rsidR="00424C9B" w:rsidRPr="0095514A" w:rsidRDefault="00424C9B" w:rsidP="0095514A">
      <w:pPr>
        <w:pStyle w:val="NoSpacing"/>
        <w:widowControl w:val="0"/>
        <w:ind w:left="0" w:firstLine="0"/>
        <w:rPr>
          <w:rFonts w:asciiTheme="minorHAnsi" w:eastAsia="Times New Roman" w:hAnsiTheme="minorHAnsi" w:cstheme="minorHAnsi"/>
          <w:color w:val="auto"/>
          <w:sz w:val="22"/>
        </w:rPr>
      </w:pPr>
      <w:r w:rsidRPr="0095514A">
        <w:rPr>
          <w:rFonts w:asciiTheme="minorHAnsi" w:eastAsia="Times New Roman" w:hAnsiTheme="minorHAnsi" w:cstheme="minorHAnsi"/>
          <w:color w:val="auto"/>
          <w:sz w:val="22"/>
        </w:rPr>
        <w:t xml:space="preserve">The USAID Kosovo Compete Activity has five functional </w:t>
      </w:r>
      <w:r w:rsidR="00C4378D" w:rsidRPr="0095514A">
        <w:rPr>
          <w:rFonts w:asciiTheme="minorHAnsi" w:eastAsia="Times New Roman" w:hAnsiTheme="minorHAnsi" w:cstheme="minorHAnsi"/>
          <w:color w:val="auto"/>
          <w:sz w:val="22"/>
        </w:rPr>
        <w:t>areas</w:t>
      </w:r>
      <w:r w:rsidRPr="0095514A">
        <w:rPr>
          <w:rFonts w:asciiTheme="minorHAnsi" w:eastAsia="Times New Roman" w:hAnsiTheme="minorHAnsi" w:cstheme="minorHAnsi"/>
          <w:color w:val="auto"/>
          <w:sz w:val="22"/>
        </w:rPr>
        <w:t>, and through interventions</w:t>
      </w:r>
      <w:r w:rsidR="00C4378D" w:rsidRPr="0095514A">
        <w:rPr>
          <w:rFonts w:asciiTheme="minorHAnsi" w:eastAsia="Times New Roman" w:hAnsiTheme="minorHAnsi" w:cstheme="minorHAnsi"/>
          <w:color w:val="auto"/>
          <w:sz w:val="22"/>
        </w:rPr>
        <w:t>,</w:t>
      </w:r>
      <w:r w:rsidRPr="0095514A">
        <w:rPr>
          <w:rFonts w:asciiTheme="minorHAnsi" w:eastAsia="Times New Roman" w:hAnsiTheme="minorHAnsi" w:cstheme="minorHAnsi"/>
          <w:color w:val="auto"/>
          <w:sz w:val="22"/>
        </w:rPr>
        <w:t xml:space="preserve"> within these five functional areas </w:t>
      </w:r>
      <w:r w:rsidR="00C4378D" w:rsidRPr="0095514A">
        <w:rPr>
          <w:rFonts w:asciiTheme="minorHAnsi" w:eastAsia="Times New Roman" w:hAnsiTheme="minorHAnsi" w:cstheme="minorHAnsi"/>
          <w:color w:val="auto"/>
          <w:sz w:val="22"/>
        </w:rPr>
        <w:t xml:space="preserve">aim </w:t>
      </w:r>
      <w:r w:rsidRPr="0095514A">
        <w:rPr>
          <w:rFonts w:asciiTheme="minorHAnsi" w:eastAsia="Times New Roman" w:hAnsiTheme="minorHAnsi" w:cstheme="minorHAnsi"/>
          <w:color w:val="auto"/>
          <w:sz w:val="22"/>
        </w:rPr>
        <w:t xml:space="preserve">to reach the above-mentioned goals and objectives. Five functional areas include the following: </w:t>
      </w:r>
    </w:p>
    <w:p w14:paraId="35934F5D" w14:textId="6F586DA3" w:rsidR="00424C9B" w:rsidRPr="0095514A" w:rsidRDefault="00424C9B" w:rsidP="00661085">
      <w:pPr>
        <w:pStyle w:val="NoSpacing"/>
        <w:rPr>
          <w:rFonts w:asciiTheme="minorHAnsi" w:hAnsiTheme="minorHAnsi" w:cstheme="minorHAnsi"/>
          <w:sz w:val="22"/>
        </w:rPr>
      </w:pPr>
    </w:p>
    <w:p w14:paraId="5E0F55CB" w14:textId="0F7A6A37" w:rsidR="00037F6F" w:rsidRPr="0095514A" w:rsidRDefault="00037F6F" w:rsidP="0095514A">
      <w:pPr>
        <w:pStyle w:val="ListParagraph"/>
        <w:numPr>
          <w:ilvl w:val="0"/>
          <w:numId w:val="30"/>
        </w:numPr>
        <w:rPr>
          <w:rFonts w:asciiTheme="minorHAnsi" w:hAnsiTheme="minorHAnsi" w:cstheme="minorHAnsi"/>
          <w:sz w:val="22"/>
        </w:rPr>
      </w:pPr>
      <w:r w:rsidRPr="0095514A">
        <w:rPr>
          <w:rFonts w:asciiTheme="minorHAnsi" w:hAnsiTheme="minorHAnsi" w:cstheme="minorHAnsi"/>
          <w:color w:val="auto"/>
          <w:sz w:val="22"/>
          <w:u w:val="single"/>
        </w:rPr>
        <w:t>Market Access</w:t>
      </w:r>
      <w:r w:rsidRPr="0095514A">
        <w:rPr>
          <w:rFonts w:asciiTheme="minorHAnsi" w:hAnsiTheme="minorHAnsi" w:cstheme="minorHAnsi"/>
          <w:color w:val="auto"/>
          <w:sz w:val="22"/>
        </w:rPr>
        <w:t xml:space="preserve"> </w:t>
      </w:r>
      <w:r w:rsidRPr="0095514A">
        <w:rPr>
          <w:rFonts w:asciiTheme="minorHAnsi" w:hAnsiTheme="minorHAnsi" w:cstheme="minorHAnsi"/>
          <w:sz w:val="22"/>
        </w:rPr>
        <w:t xml:space="preserve">interventions aim to expand the private sector’s ability to access export markets by linking local companies with diaspora and foreign businesses, promoting diaspora-led sales channels, facilitating </w:t>
      </w:r>
      <w:r w:rsidR="00C4378D" w:rsidRPr="0095514A">
        <w:rPr>
          <w:rFonts w:asciiTheme="minorHAnsi" w:hAnsiTheme="minorHAnsi" w:cstheme="minorHAnsi"/>
          <w:sz w:val="22"/>
        </w:rPr>
        <w:t xml:space="preserve">the </w:t>
      </w:r>
      <w:r w:rsidRPr="0095514A">
        <w:rPr>
          <w:rFonts w:asciiTheme="minorHAnsi" w:hAnsiTheme="minorHAnsi" w:cstheme="minorHAnsi"/>
          <w:sz w:val="22"/>
        </w:rPr>
        <w:t xml:space="preserve">promotion of Kosovo-made products and services through online channels, supporting </w:t>
      </w:r>
      <w:r w:rsidR="00C4378D" w:rsidRPr="0095514A">
        <w:rPr>
          <w:rFonts w:asciiTheme="minorHAnsi" w:hAnsiTheme="minorHAnsi" w:cstheme="minorHAnsi"/>
          <w:sz w:val="22"/>
        </w:rPr>
        <w:t xml:space="preserve">the </w:t>
      </w:r>
      <w:r w:rsidRPr="0095514A">
        <w:rPr>
          <w:rFonts w:asciiTheme="minorHAnsi" w:hAnsiTheme="minorHAnsi" w:cstheme="minorHAnsi"/>
          <w:sz w:val="22"/>
        </w:rPr>
        <w:t xml:space="preserve">integration of local suppliers in international franchise </w:t>
      </w:r>
      <w:r w:rsidR="00E42A90" w:rsidRPr="0095514A">
        <w:rPr>
          <w:rFonts w:asciiTheme="minorHAnsi" w:hAnsiTheme="minorHAnsi" w:cstheme="minorHAnsi"/>
          <w:sz w:val="22"/>
        </w:rPr>
        <w:t>networks,</w:t>
      </w:r>
      <w:r w:rsidRPr="0095514A">
        <w:rPr>
          <w:rFonts w:asciiTheme="minorHAnsi" w:hAnsiTheme="minorHAnsi" w:cstheme="minorHAnsi"/>
          <w:sz w:val="22"/>
        </w:rPr>
        <w:t xml:space="preserve"> and supporting country brand promotion outreach. </w:t>
      </w:r>
    </w:p>
    <w:p w14:paraId="6924541E" w14:textId="77777777" w:rsidR="00037F6F" w:rsidRPr="0095514A" w:rsidRDefault="00037F6F" w:rsidP="0095514A">
      <w:pPr>
        <w:pStyle w:val="ListParagraph"/>
        <w:numPr>
          <w:ilvl w:val="0"/>
          <w:numId w:val="30"/>
        </w:numPr>
        <w:spacing w:before="240" w:after="120" w:line="240" w:lineRule="auto"/>
        <w:rPr>
          <w:rFonts w:asciiTheme="minorHAnsi" w:hAnsiTheme="minorHAnsi" w:cstheme="minorHAnsi"/>
          <w:sz w:val="22"/>
        </w:rPr>
      </w:pPr>
      <w:r w:rsidRPr="0095514A">
        <w:rPr>
          <w:rFonts w:asciiTheme="minorHAnsi" w:hAnsiTheme="minorHAnsi" w:cstheme="minorHAnsi"/>
          <w:color w:val="auto"/>
          <w:sz w:val="22"/>
          <w:u w:val="single"/>
        </w:rPr>
        <w:t>Diversified Finance</w:t>
      </w:r>
      <w:r w:rsidRPr="0095514A">
        <w:rPr>
          <w:rFonts w:asciiTheme="minorHAnsi" w:hAnsiTheme="minorHAnsi" w:cstheme="minorHAnsi"/>
          <w:color w:val="auto"/>
          <w:sz w:val="22"/>
        </w:rPr>
        <w:t xml:space="preserve"> </w:t>
      </w:r>
      <w:r w:rsidRPr="0095514A">
        <w:rPr>
          <w:rFonts w:asciiTheme="minorHAnsi" w:hAnsiTheme="minorHAnsi" w:cstheme="minorHAnsi"/>
          <w:sz w:val="22"/>
        </w:rPr>
        <w:t xml:space="preserve">interventions aim to facilitate access to finance for Kosovo businesses through more adaptable and tailored financial products by working with key financial industry stakeholders to consider introducing export financing and working capital financing options, improving access to capital through leasing options, improving investment readiness to attract outside financing, and supporting initiatives on alternative investment vehicles. </w:t>
      </w:r>
    </w:p>
    <w:p w14:paraId="5FB36B33" w14:textId="161DB7E4" w:rsidR="00037F6F" w:rsidRPr="0095514A" w:rsidRDefault="00037F6F" w:rsidP="0095514A">
      <w:pPr>
        <w:pStyle w:val="ListParagraph"/>
        <w:numPr>
          <w:ilvl w:val="0"/>
          <w:numId w:val="30"/>
        </w:numPr>
        <w:spacing w:before="240" w:after="120" w:line="240" w:lineRule="auto"/>
        <w:rPr>
          <w:rFonts w:asciiTheme="minorHAnsi" w:hAnsiTheme="minorHAnsi" w:cstheme="minorHAnsi"/>
          <w:sz w:val="22"/>
        </w:rPr>
      </w:pPr>
      <w:r w:rsidRPr="0095514A">
        <w:rPr>
          <w:rFonts w:asciiTheme="minorHAnsi" w:hAnsiTheme="minorHAnsi" w:cstheme="minorHAnsi"/>
          <w:color w:val="auto"/>
          <w:sz w:val="22"/>
          <w:u w:val="single"/>
        </w:rPr>
        <w:t>Business Sophistication</w:t>
      </w:r>
      <w:r w:rsidRPr="0095514A">
        <w:rPr>
          <w:rFonts w:asciiTheme="minorHAnsi" w:hAnsiTheme="minorHAnsi" w:cstheme="minorHAnsi"/>
          <w:color w:val="auto"/>
          <w:sz w:val="22"/>
        </w:rPr>
        <w:t xml:space="preserve"> </w:t>
      </w:r>
      <w:r w:rsidRPr="0095514A">
        <w:rPr>
          <w:rFonts w:asciiTheme="minorHAnsi" w:hAnsiTheme="minorHAnsi" w:cstheme="minorHAnsi"/>
          <w:sz w:val="22"/>
        </w:rPr>
        <w:t xml:space="preserve">interventions aim to influence the path-to-maturity of the private sector regarding internal standards, </w:t>
      </w:r>
      <w:r w:rsidR="004E7A19" w:rsidRPr="0095514A">
        <w:rPr>
          <w:rFonts w:asciiTheme="minorHAnsi" w:hAnsiTheme="minorHAnsi" w:cstheme="minorHAnsi"/>
          <w:sz w:val="22"/>
        </w:rPr>
        <w:t>processes,</w:t>
      </w:r>
      <w:r w:rsidRPr="0095514A">
        <w:rPr>
          <w:rFonts w:asciiTheme="minorHAnsi" w:hAnsiTheme="minorHAnsi" w:cstheme="minorHAnsi"/>
          <w:sz w:val="22"/>
        </w:rPr>
        <w:t xml:space="preserve"> and systems, by facilitating the adoption of process optimization methods, corporate governance systems, </w:t>
      </w:r>
      <w:r w:rsidR="00C4378D" w:rsidRPr="0095514A">
        <w:rPr>
          <w:rFonts w:asciiTheme="minorHAnsi" w:hAnsiTheme="minorHAnsi" w:cstheme="minorHAnsi"/>
          <w:sz w:val="22"/>
        </w:rPr>
        <w:t xml:space="preserve">the </w:t>
      </w:r>
      <w:r w:rsidRPr="0095514A">
        <w:rPr>
          <w:rFonts w:asciiTheme="minorHAnsi" w:hAnsiTheme="minorHAnsi" w:cstheme="minorHAnsi"/>
          <w:sz w:val="22"/>
        </w:rPr>
        <w:t xml:space="preserve">key product, </w:t>
      </w:r>
      <w:r w:rsidR="005C7BD0" w:rsidRPr="0095514A">
        <w:rPr>
          <w:rFonts w:asciiTheme="minorHAnsi" w:hAnsiTheme="minorHAnsi" w:cstheme="minorHAnsi"/>
          <w:sz w:val="22"/>
        </w:rPr>
        <w:t>process,</w:t>
      </w:r>
      <w:r w:rsidRPr="0095514A">
        <w:rPr>
          <w:rFonts w:asciiTheme="minorHAnsi" w:hAnsiTheme="minorHAnsi" w:cstheme="minorHAnsi"/>
          <w:sz w:val="22"/>
        </w:rPr>
        <w:t xml:space="preserve"> </w:t>
      </w:r>
      <w:r w:rsidRPr="0095514A">
        <w:rPr>
          <w:rFonts w:asciiTheme="minorHAnsi" w:hAnsiTheme="minorHAnsi" w:cstheme="minorHAnsi"/>
          <w:sz w:val="22"/>
        </w:rPr>
        <w:lastRenderedPageBreak/>
        <w:t xml:space="preserve">and personnel certifications needed to export, and encouraging cross-industry collaborations through the so-called “design thinking.” </w:t>
      </w:r>
    </w:p>
    <w:p w14:paraId="1D11C2FC" w14:textId="77777777" w:rsidR="004E7A19" w:rsidRPr="0095514A" w:rsidRDefault="004E7A19" w:rsidP="00015B28">
      <w:pPr>
        <w:rPr>
          <w:rFonts w:asciiTheme="minorHAnsi" w:hAnsiTheme="minorHAnsi" w:cstheme="minorHAnsi"/>
          <w:b/>
          <w:bCs/>
          <w:color w:val="C00000"/>
          <w:sz w:val="22"/>
        </w:rPr>
      </w:pPr>
    </w:p>
    <w:p w14:paraId="6B05C642" w14:textId="1C54A8D0" w:rsidR="00015B28" w:rsidRPr="0095514A" w:rsidRDefault="00015B28" w:rsidP="0095514A">
      <w:pPr>
        <w:pStyle w:val="ListParagraph"/>
        <w:numPr>
          <w:ilvl w:val="0"/>
          <w:numId w:val="30"/>
        </w:numPr>
        <w:rPr>
          <w:rFonts w:asciiTheme="minorHAnsi" w:hAnsiTheme="minorHAnsi" w:cstheme="minorHAnsi"/>
          <w:sz w:val="22"/>
        </w:rPr>
      </w:pPr>
      <w:r w:rsidRPr="0095514A">
        <w:rPr>
          <w:rFonts w:asciiTheme="minorHAnsi" w:hAnsiTheme="minorHAnsi" w:cstheme="minorHAnsi"/>
          <w:color w:val="auto"/>
          <w:sz w:val="22"/>
          <w:u w:val="single"/>
        </w:rPr>
        <w:t>Skills Development</w:t>
      </w:r>
      <w:r w:rsidRPr="0095514A">
        <w:rPr>
          <w:rFonts w:asciiTheme="minorHAnsi" w:hAnsiTheme="minorHAnsi" w:cstheme="minorHAnsi"/>
          <w:color w:val="auto"/>
          <w:sz w:val="22"/>
        </w:rPr>
        <w:t xml:space="preserve"> </w:t>
      </w:r>
      <w:r w:rsidRPr="0095514A">
        <w:rPr>
          <w:rFonts w:asciiTheme="minorHAnsi" w:hAnsiTheme="minorHAnsi" w:cstheme="minorHAnsi"/>
          <w:sz w:val="22"/>
        </w:rPr>
        <w:t xml:space="preserve">interventions aim to address the non-availability of skilled workforce in the selected sectors by supporting the growth of private VET providers in the </w:t>
      </w:r>
      <w:r w:rsidR="00F3422A">
        <w:rPr>
          <w:rFonts w:asciiTheme="minorHAnsi" w:hAnsiTheme="minorHAnsi" w:cstheme="minorHAnsi"/>
          <w:sz w:val="22"/>
        </w:rPr>
        <w:t>Project’s</w:t>
      </w:r>
      <w:r w:rsidRPr="0095514A">
        <w:rPr>
          <w:rFonts w:asciiTheme="minorHAnsi" w:hAnsiTheme="minorHAnsi" w:cstheme="minorHAnsi"/>
          <w:sz w:val="22"/>
        </w:rPr>
        <w:t xml:space="preserve"> focus sectors, introducing new executive programs in formal education at the tertiary level geared to industry needs, including promoting careers among women and youth.</w:t>
      </w:r>
    </w:p>
    <w:p w14:paraId="50A658FC" w14:textId="14B0E88B" w:rsidR="00661085" w:rsidRPr="00DF6073" w:rsidRDefault="00015B28" w:rsidP="00DF6073">
      <w:pPr>
        <w:pStyle w:val="ListParagraph"/>
        <w:numPr>
          <w:ilvl w:val="0"/>
          <w:numId w:val="30"/>
        </w:numPr>
        <w:spacing w:after="120" w:line="240" w:lineRule="auto"/>
        <w:rPr>
          <w:rFonts w:asciiTheme="minorHAnsi" w:hAnsiTheme="minorHAnsi" w:cstheme="minorHAnsi"/>
          <w:sz w:val="22"/>
        </w:rPr>
      </w:pPr>
      <w:r w:rsidRPr="0095514A">
        <w:rPr>
          <w:rFonts w:asciiTheme="minorHAnsi" w:hAnsiTheme="minorHAnsi" w:cstheme="minorHAnsi"/>
          <w:color w:val="auto"/>
          <w:sz w:val="22"/>
          <w:u w:val="single"/>
        </w:rPr>
        <w:t>Supporting Business Environment</w:t>
      </w:r>
      <w:r w:rsidRPr="0095514A">
        <w:rPr>
          <w:rFonts w:asciiTheme="minorHAnsi" w:hAnsiTheme="minorHAnsi" w:cstheme="minorHAnsi"/>
          <w:color w:val="auto"/>
          <w:sz w:val="22"/>
        </w:rPr>
        <w:t xml:space="preserve"> </w:t>
      </w:r>
      <w:r w:rsidRPr="0095514A">
        <w:rPr>
          <w:rFonts w:asciiTheme="minorHAnsi" w:hAnsiTheme="minorHAnsi" w:cstheme="minorHAnsi"/>
          <w:sz w:val="22"/>
        </w:rPr>
        <w:t xml:space="preserve">interventions aim to address key sector-level regulatory and institutional challenges by empowering various actors such as </w:t>
      </w:r>
      <w:r w:rsidR="00C4378D" w:rsidRPr="0095514A">
        <w:rPr>
          <w:rFonts w:asciiTheme="minorHAnsi" w:hAnsiTheme="minorHAnsi" w:cstheme="minorHAnsi"/>
          <w:sz w:val="22"/>
        </w:rPr>
        <w:t xml:space="preserve">the </w:t>
      </w:r>
      <w:r w:rsidRPr="0095514A">
        <w:rPr>
          <w:rFonts w:asciiTheme="minorHAnsi" w:hAnsiTheme="minorHAnsi" w:cstheme="minorHAnsi"/>
          <w:sz w:val="22"/>
        </w:rPr>
        <w:t xml:space="preserve">government to offer commercial diplomacy services, support industry associations to improve their effectiveness, and support various initiatives related to national strategies and regulations that improve sector competitiveness. </w:t>
      </w:r>
    </w:p>
    <w:p w14:paraId="5CAB51BB" w14:textId="524C21C3" w:rsidR="00105989" w:rsidRPr="00F3422A" w:rsidRDefault="006D7794" w:rsidP="00F3422A">
      <w:pPr>
        <w:pStyle w:val="Heading2"/>
        <w:numPr>
          <w:ilvl w:val="0"/>
          <w:numId w:val="31"/>
        </w:numPr>
        <w:spacing w:after="120"/>
        <w:rPr>
          <w:rFonts w:asciiTheme="minorHAnsi" w:hAnsiTheme="minorHAnsi" w:cstheme="minorHAnsi"/>
          <w:iCs/>
          <w:sz w:val="22"/>
          <w:szCs w:val="22"/>
        </w:rPr>
      </w:pPr>
      <w:r w:rsidRPr="0095514A">
        <w:rPr>
          <w:rFonts w:asciiTheme="minorHAnsi" w:hAnsiTheme="minorHAnsi" w:cstheme="minorHAnsi"/>
          <w:iCs/>
          <w:sz w:val="22"/>
          <w:szCs w:val="22"/>
        </w:rPr>
        <w:t xml:space="preserve">Scope of Work </w:t>
      </w:r>
    </w:p>
    <w:p w14:paraId="2D579C4A" w14:textId="62077F6C" w:rsidR="00931339" w:rsidRPr="00F3422A" w:rsidRDefault="00F3422A" w:rsidP="00F3422A">
      <w:pPr>
        <w:spacing w:after="91" w:line="259" w:lineRule="auto"/>
        <w:ind w:left="0" w:firstLine="0"/>
        <w:jc w:val="left"/>
        <w:rPr>
          <w:rFonts w:asciiTheme="minorHAnsi" w:hAnsiTheme="minorHAnsi" w:cstheme="minorHAnsi"/>
          <w:i/>
          <w:iCs/>
          <w:sz w:val="22"/>
          <w:u w:val="single"/>
        </w:rPr>
      </w:pPr>
      <w:r>
        <w:rPr>
          <w:rFonts w:asciiTheme="minorHAnsi" w:eastAsia="Arial" w:hAnsiTheme="minorHAnsi" w:cstheme="minorHAnsi"/>
          <w:i/>
          <w:iCs/>
          <w:sz w:val="22"/>
          <w:u w:val="single"/>
        </w:rPr>
        <w:t xml:space="preserve">A: </w:t>
      </w:r>
      <w:r w:rsidR="00A13605" w:rsidRPr="00F3422A">
        <w:rPr>
          <w:rFonts w:asciiTheme="minorHAnsi" w:eastAsia="Arial" w:hAnsiTheme="minorHAnsi" w:cstheme="minorHAnsi"/>
          <w:i/>
          <w:iCs/>
          <w:sz w:val="22"/>
          <w:u w:val="single"/>
        </w:rPr>
        <w:t xml:space="preserve">Purpose of the </w:t>
      </w:r>
      <w:r w:rsidR="00D147EC" w:rsidRPr="00F3422A">
        <w:rPr>
          <w:rFonts w:asciiTheme="minorHAnsi" w:eastAsia="Arial" w:hAnsiTheme="minorHAnsi" w:cstheme="minorHAnsi"/>
          <w:i/>
          <w:iCs/>
          <w:sz w:val="22"/>
          <w:u w:val="single"/>
        </w:rPr>
        <w:t xml:space="preserve">Impact Assessment </w:t>
      </w:r>
    </w:p>
    <w:p w14:paraId="65351FA0" w14:textId="77777777" w:rsidR="004712A1" w:rsidRDefault="004712A1" w:rsidP="00D147EC">
      <w:pPr>
        <w:spacing w:after="120" w:line="240" w:lineRule="auto"/>
        <w:ind w:left="0" w:firstLine="0"/>
        <w:rPr>
          <w:rFonts w:asciiTheme="minorHAnsi" w:hAnsiTheme="minorHAnsi" w:cstheme="minorHAnsi"/>
          <w:sz w:val="22"/>
        </w:rPr>
      </w:pPr>
      <w:r>
        <w:rPr>
          <w:rFonts w:asciiTheme="minorHAnsi" w:hAnsiTheme="minorHAnsi" w:cstheme="minorHAnsi"/>
          <w:sz w:val="22"/>
        </w:rPr>
        <w:t xml:space="preserve">USAID Compete is a five-year project that began in August 2020. The Project had an inception phase of several months </w:t>
      </w:r>
      <w:r w:rsidR="004271BF" w:rsidRPr="0095514A">
        <w:rPr>
          <w:rFonts w:asciiTheme="minorHAnsi" w:hAnsiTheme="minorHAnsi" w:cstheme="minorHAnsi"/>
          <w:sz w:val="22"/>
        </w:rPr>
        <w:t xml:space="preserve">during which </w:t>
      </w:r>
      <w:r>
        <w:rPr>
          <w:rFonts w:asciiTheme="minorHAnsi" w:hAnsiTheme="minorHAnsi" w:cstheme="minorHAnsi"/>
          <w:sz w:val="22"/>
        </w:rPr>
        <w:t xml:space="preserve">it assessed the main constraints of its focus sectors (wood processing, food processing and ICT). During the inception phase, respective </w:t>
      </w:r>
      <w:r w:rsidR="004271BF" w:rsidRPr="0095514A">
        <w:rPr>
          <w:rFonts w:asciiTheme="minorHAnsi" w:hAnsiTheme="minorHAnsi" w:cstheme="minorHAnsi"/>
          <w:sz w:val="22"/>
        </w:rPr>
        <w:t>sector action plans were subsequently produced</w:t>
      </w:r>
      <w:r>
        <w:rPr>
          <w:rFonts w:asciiTheme="minorHAnsi" w:hAnsiTheme="minorHAnsi" w:cstheme="minorHAnsi"/>
          <w:sz w:val="22"/>
        </w:rPr>
        <w:t>, including the relevant annual work plan</w:t>
      </w:r>
      <w:r w:rsidR="004271BF" w:rsidRPr="0095514A">
        <w:rPr>
          <w:rFonts w:asciiTheme="minorHAnsi" w:hAnsiTheme="minorHAnsi" w:cstheme="minorHAnsi"/>
          <w:sz w:val="22"/>
        </w:rPr>
        <w:t xml:space="preserve">. </w:t>
      </w:r>
    </w:p>
    <w:p w14:paraId="7E5B43B1" w14:textId="111CAD7E" w:rsidR="004E0A42" w:rsidRPr="0095514A" w:rsidRDefault="00D147EC" w:rsidP="00D147EC">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 xml:space="preserve">The </w:t>
      </w:r>
      <w:r w:rsidR="004712A1">
        <w:rPr>
          <w:rFonts w:asciiTheme="minorHAnsi" w:hAnsiTheme="minorHAnsi" w:cstheme="minorHAnsi"/>
          <w:sz w:val="22"/>
        </w:rPr>
        <w:t xml:space="preserve">active </w:t>
      </w:r>
      <w:r w:rsidRPr="0095514A">
        <w:rPr>
          <w:rFonts w:asciiTheme="minorHAnsi" w:hAnsiTheme="minorHAnsi" w:cstheme="minorHAnsi"/>
          <w:sz w:val="22"/>
        </w:rPr>
        <w:t xml:space="preserve">implementation phase of </w:t>
      </w:r>
      <w:r w:rsidR="004271BF" w:rsidRPr="0095514A">
        <w:rPr>
          <w:rFonts w:asciiTheme="minorHAnsi" w:hAnsiTheme="minorHAnsi" w:cstheme="minorHAnsi"/>
          <w:sz w:val="22"/>
        </w:rPr>
        <w:t xml:space="preserve">the project </w:t>
      </w:r>
      <w:r w:rsidRPr="0095514A">
        <w:rPr>
          <w:rFonts w:asciiTheme="minorHAnsi" w:hAnsiTheme="minorHAnsi" w:cstheme="minorHAnsi"/>
          <w:sz w:val="22"/>
        </w:rPr>
        <w:t>started</w:t>
      </w:r>
      <w:r w:rsidR="004271BF" w:rsidRPr="0095514A">
        <w:rPr>
          <w:rFonts w:asciiTheme="minorHAnsi" w:hAnsiTheme="minorHAnsi" w:cstheme="minorHAnsi"/>
          <w:sz w:val="22"/>
        </w:rPr>
        <w:t xml:space="preserve"> </w:t>
      </w:r>
      <w:r w:rsidRPr="0095514A">
        <w:rPr>
          <w:rFonts w:asciiTheme="minorHAnsi" w:hAnsiTheme="minorHAnsi" w:cstheme="minorHAnsi"/>
          <w:sz w:val="22"/>
        </w:rPr>
        <w:t xml:space="preserve">on </w:t>
      </w:r>
      <w:r w:rsidR="000604F1" w:rsidRPr="0095514A">
        <w:rPr>
          <w:rFonts w:asciiTheme="minorHAnsi" w:hAnsiTheme="minorHAnsi" w:cstheme="minorHAnsi"/>
          <w:sz w:val="22"/>
        </w:rPr>
        <w:t>March</w:t>
      </w:r>
      <w:r w:rsidRPr="0095514A">
        <w:rPr>
          <w:rFonts w:asciiTheme="minorHAnsi" w:hAnsiTheme="minorHAnsi" w:cstheme="minorHAnsi"/>
          <w:sz w:val="22"/>
        </w:rPr>
        <w:t xml:space="preserve"> </w:t>
      </w:r>
      <w:r w:rsidR="004271BF" w:rsidRPr="0095514A">
        <w:rPr>
          <w:rFonts w:asciiTheme="minorHAnsi" w:hAnsiTheme="minorHAnsi" w:cstheme="minorHAnsi"/>
          <w:sz w:val="22"/>
        </w:rPr>
        <w:t xml:space="preserve">1, </w:t>
      </w:r>
      <w:r w:rsidRPr="0095514A">
        <w:rPr>
          <w:rFonts w:asciiTheme="minorHAnsi" w:hAnsiTheme="minorHAnsi" w:cstheme="minorHAnsi"/>
          <w:sz w:val="22"/>
        </w:rPr>
        <w:t>202</w:t>
      </w:r>
      <w:r w:rsidR="004712A1">
        <w:rPr>
          <w:rFonts w:asciiTheme="minorHAnsi" w:hAnsiTheme="minorHAnsi" w:cstheme="minorHAnsi"/>
          <w:sz w:val="22"/>
        </w:rPr>
        <w:t>1</w:t>
      </w:r>
      <w:r w:rsidR="004271BF" w:rsidRPr="0095514A">
        <w:rPr>
          <w:rFonts w:asciiTheme="minorHAnsi" w:hAnsiTheme="minorHAnsi" w:cstheme="minorHAnsi"/>
          <w:sz w:val="22"/>
        </w:rPr>
        <w:t>.</w:t>
      </w:r>
      <w:r w:rsidR="00CC62D9">
        <w:rPr>
          <w:rFonts w:asciiTheme="minorHAnsi" w:hAnsiTheme="minorHAnsi" w:cstheme="minorHAnsi"/>
          <w:sz w:val="22"/>
        </w:rPr>
        <w:t xml:space="preserve"> The first impact assessment already conduced covers the period from March 1, 2021 until March 1, 2022. T</w:t>
      </w:r>
      <w:r w:rsidRPr="0095514A">
        <w:rPr>
          <w:rFonts w:asciiTheme="minorHAnsi" w:hAnsiTheme="minorHAnsi" w:cstheme="minorHAnsi"/>
          <w:sz w:val="22"/>
        </w:rPr>
        <w:t xml:space="preserve">he purpose of </w:t>
      </w:r>
      <w:r w:rsidR="004712A1">
        <w:rPr>
          <w:rFonts w:asciiTheme="minorHAnsi" w:hAnsiTheme="minorHAnsi" w:cstheme="minorHAnsi"/>
          <w:sz w:val="22"/>
        </w:rPr>
        <w:t>th</w:t>
      </w:r>
      <w:r w:rsidR="00CC62D9">
        <w:rPr>
          <w:rFonts w:asciiTheme="minorHAnsi" w:hAnsiTheme="minorHAnsi" w:cstheme="minorHAnsi"/>
          <w:sz w:val="22"/>
        </w:rPr>
        <w:t xml:space="preserve">is </w:t>
      </w:r>
      <w:r w:rsidRPr="0095514A">
        <w:rPr>
          <w:rFonts w:asciiTheme="minorHAnsi" w:hAnsiTheme="minorHAnsi" w:cstheme="minorHAnsi"/>
          <w:sz w:val="22"/>
        </w:rPr>
        <w:t>impact assessment</w:t>
      </w:r>
      <w:r w:rsidR="00CC62D9">
        <w:rPr>
          <w:rFonts w:asciiTheme="minorHAnsi" w:hAnsiTheme="minorHAnsi" w:cstheme="minorHAnsi"/>
          <w:sz w:val="22"/>
        </w:rPr>
        <w:t>, thus the second one,</w:t>
      </w:r>
      <w:r w:rsidRPr="0095514A">
        <w:rPr>
          <w:rFonts w:asciiTheme="minorHAnsi" w:hAnsiTheme="minorHAnsi" w:cstheme="minorHAnsi"/>
          <w:sz w:val="22"/>
        </w:rPr>
        <w:t xml:space="preserve"> is to assess and evaluate the impact of all activities </w:t>
      </w:r>
      <w:r w:rsidR="00CC62D9" w:rsidRPr="0095514A">
        <w:rPr>
          <w:rFonts w:asciiTheme="minorHAnsi" w:hAnsiTheme="minorHAnsi" w:cstheme="minorHAnsi"/>
          <w:sz w:val="22"/>
        </w:rPr>
        <w:t xml:space="preserve">conducted </w:t>
      </w:r>
      <w:r w:rsidR="00CC62D9">
        <w:rPr>
          <w:rFonts w:asciiTheme="minorHAnsi" w:hAnsiTheme="minorHAnsi" w:cstheme="minorHAnsi"/>
          <w:sz w:val="22"/>
        </w:rPr>
        <w:t>from</w:t>
      </w:r>
      <w:r w:rsidR="00F37EE2">
        <w:rPr>
          <w:rFonts w:asciiTheme="minorHAnsi" w:hAnsiTheme="minorHAnsi" w:cstheme="minorHAnsi"/>
          <w:sz w:val="22"/>
        </w:rPr>
        <w:t xml:space="preserve"> </w:t>
      </w:r>
      <w:r w:rsidR="00F37EE2" w:rsidRPr="00D11E9A">
        <w:rPr>
          <w:rFonts w:asciiTheme="minorHAnsi" w:hAnsiTheme="minorHAnsi" w:cstheme="minorHAnsi"/>
          <w:b/>
          <w:bCs/>
          <w:sz w:val="22"/>
          <w:u w:val="single"/>
        </w:rPr>
        <w:t>March 1, 2022 until Ju</w:t>
      </w:r>
      <w:r w:rsidR="00617526" w:rsidRPr="00D11E9A">
        <w:rPr>
          <w:rFonts w:asciiTheme="minorHAnsi" w:hAnsiTheme="minorHAnsi" w:cstheme="minorHAnsi"/>
          <w:b/>
          <w:bCs/>
          <w:sz w:val="22"/>
          <w:u w:val="single"/>
        </w:rPr>
        <w:t>ne</w:t>
      </w:r>
      <w:r w:rsidR="00F37EE2" w:rsidRPr="00D11E9A">
        <w:rPr>
          <w:rFonts w:asciiTheme="minorHAnsi" w:hAnsiTheme="minorHAnsi" w:cstheme="minorHAnsi"/>
          <w:b/>
          <w:bCs/>
          <w:sz w:val="22"/>
          <w:u w:val="single"/>
        </w:rPr>
        <w:t xml:space="preserve"> </w:t>
      </w:r>
      <w:r w:rsidR="00CC62D9" w:rsidRPr="00D11E9A">
        <w:rPr>
          <w:rFonts w:asciiTheme="minorHAnsi" w:hAnsiTheme="minorHAnsi" w:cstheme="minorHAnsi"/>
          <w:b/>
          <w:bCs/>
          <w:sz w:val="22"/>
          <w:u w:val="single"/>
        </w:rPr>
        <w:t>30</w:t>
      </w:r>
      <w:r w:rsidR="00F37EE2" w:rsidRPr="00D11E9A">
        <w:rPr>
          <w:rFonts w:asciiTheme="minorHAnsi" w:hAnsiTheme="minorHAnsi" w:cstheme="minorHAnsi"/>
          <w:b/>
          <w:bCs/>
          <w:sz w:val="22"/>
          <w:u w:val="single"/>
        </w:rPr>
        <w:t>, 2023</w:t>
      </w:r>
      <w:r w:rsidR="00CC62D9">
        <w:rPr>
          <w:rFonts w:asciiTheme="minorHAnsi" w:hAnsiTheme="minorHAnsi" w:cstheme="minorHAnsi"/>
          <w:sz w:val="22"/>
        </w:rPr>
        <w:t>;</w:t>
      </w:r>
      <w:r w:rsidR="00F37EE2">
        <w:rPr>
          <w:rFonts w:asciiTheme="minorHAnsi" w:hAnsiTheme="minorHAnsi" w:cstheme="minorHAnsi"/>
          <w:sz w:val="22"/>
        </w:rPr>
        <w:t xml:space="preserve"> </w:t>
      </w:r>
      <w:r w:rsidR="00833866">
        <w:rPr>
          <w:rFonts w:asciiTheme="minorHAnsi" w:hAnsiTheme="minorHAnsi" w:cstheme="minorHAnsi"/>
          <w:sz w:val="22"/>
        </w:rPr>
        <w:t xml:space="preserve">in </w:t>
      </w:r>
      <w:r w:rsidRPr="0095514A">
        <w:rPr>
          <w:rFonts w:asciiTheme="minorHAnsi" w:hAnsiTheme="minorHAnsi" w:cstheme="minorHAnsi"/>
          <w:sz w:val="22"/>
        </w:rPr>
        <w:t>all three sectors</w:t>
      </w:r>
      <w:r w:rsidR="00F37EE2">
        <w:rPr>
          <w:rFonts w:asciiTheme="minorHAnsi" w:hAnsiTheme="minorHAnsi" w:cstheme="minorHAnsi"/>
          <w:sz w:val="22"/>
        </w:rPr>
        <w:t xml:space="preserve">, including Modular Homes as a sub </w:t>
      </w:r>
      <w:r w:rsidR="00CC62D9">
        <w:rPr>
          <w:rFonts w:asciiTheme="minorHAnsi" w:hAnsiTheme="minorHAnsi" w:cstheme="minorHAnsi"/>
          <w:sz w:val="22"/>
        </w:rPr>
        <w:t xml:space="preserve">sector </w:t>
      </w:r>
      <w:r w:rsidR="00CC62D9" w:rsidRPr="0095514A">
        <w:rPr>
          <w:rFonts w:asciiTheme="minorHAnsi" w:hAnsiTheme="minorHAnsi" w:cstheme="minorHAnsi"/>
          <w:sz w:val="22"/>
        </w:rPr>
        <w:t>and</w:t>
      </w:r>
      <w:r w:rsidR="00833866">
        <w:rPr>
          <w:rFonts w:asciiTheme="minorHAnsi" w:hAnsiTheme="minorHAnsi" w:cstheme="minorHAnsi"/>
          <w:sz w:val="22"/>
        </w:rPr>
        <w:t xml:space="preserve"> across </w:t>
      </w:r>
      <w:r w:rsidRPr="0095514A">
        <w:rPr>
          <w:rFonts w:asciiTheme="minorHAnsi" w:hAnsiTheme="minorHAnsi" w:cstheme="minorHAnsi"/>
          <w:sz w:val="22"/>
        </w:rPr>
        <w:t>all five functional areas</w:t>
      </w:r>
      <w:r w:rsidR="00833866">
        <w:rPr>
          <w:rFonts w:asciiTheme="minorHAnsi" w:hAnsiTheme="minorHAnsi" w:cstheme="minorHAnsi"/>
          <w:sz w:val="22"/>
        </w:rPr>
        <w:t xml:space="preserve"> of the Project</w:t>
      </w:r>
      <w:r w:rsidRPr="0095514A">
        <w:rPr>
          <w:rFonts w:asciiTheme="minorHAnsi" w:hAnsiTheme="minorHAnsi" w:cstheme="minorHAnsi"/>
          <w:sz w:val="22"/>
        </w:rPr>
        <w:t xml:space="preserve">. </w:t>
      </w:r>
      <w:r w:rsidR="004271BF" w:rsidRPr="0095514A">
        <w:rPr>
          <w:rFonts w:asciiTheme="minorHAnsi" w:hAnsiTheme="minorHAnsi" w:cstheme="minorHAnsi"/>
          <w:sz w:val="22"/>
        </w:rPr>
        <w:t xml:space="preserve">The impact assessment is envisaged as part of the </w:t>
      </w:r>
      <w:r w:rsidR="001F0BC4" w:rsidRPr="0095514A">
        <w:rPr>
          <w:rFonts w:asciiTheme="minorHAnsi" w:hAnsiTheme="minorHAnsi" w:cstheme="minorHAnsi"/>
          <w:sz w:val="22"/>
        </w:rPr>
        <w:t>USAID Kosovo Compete</w:t>
      </w:r>
      <w:r w:rsidR="004271BF" w:rsidRPr="0095514A">
        <w:rPr>
          <w:rFonts w:asciiTheme="minorHAnsi" w:hAnsiTheme="minorHAnsi" w:cstheme="minorHAnsi"/>
          <w:sz w:val="22"/>
        </w:rPr>
        <w:t>’s monitoring and evaluation plan</w:t>
      </w:r>
      <w:r w:rsidR="001F0BC4" w:rsidRPr="0095514A">
        <w:rPr>
          <w:rFonts w:asciiTheme="minorHAnsi" w:hAnsiTheme="minorHAnsi" w:cstheme="minorHAnsi"/>
          <w:sz w:val="22"/>
        </w:rPr>
        <w:t xml:space="preserve"> </w:t>
      </w:r>
      <w:r w:rsidR="00B14215" w:rsidRPr="0095514A">
        <w:rPr>
          <w:rFonts w:asciiTheme="minorHAnsi" w:hAnsiTheme="minorHAnsi" w:cstheme="minorHAnsi"/>
          <w:sz w:val="22"/>
        </w:rPr>
        <w:t>to</w:t>
      </w:r>
      <w:r w:rsidR="001F0BC4" w:rsidRPr="0095514A">
        <w:rPr>
          <w:rFonts w:asciiTheme="minorHAnsi" w:hAnsiTheme="minorHAnsi" w:cstheme="minorHAnsi"/>
          <w:sz w:val="22"/>
        </w:rPr>
        <w:t xml:space="preserve"> capture results</w:t>
      </w:r>
      <w:r w:rsidR="00B14215" w:rsidRPr="0095514A">
        <w:rPr>
          <w:rFonts w:asciiTheme="minorHAnsi" w:hAnsiTheme="minorHAnsi" w:cstheme="minorHAnsi"/>
          <w:sz w:val="22"/>
        </w:rPr>
        <w:t xml:space="preserve"> and lessons</w:t>
      </w:r>
      <w:r w:rsidR="001F0BC4" w:rsidRPr="0095514A">
        <w:rPr>
          <w:rFonts w:asciiTheme="minorHAnsi" w:hAnsiTheme="minorHAnsi" w:cstheme="minorHAnsi"/>
          <w:sz w:val="22"/>
        </w:rPr>
        <w:t xml:space="preserve"> learned</w:t>
      </w:r>
      <w:r w:rsidR="00B14215" w:rsidRPr="0095514A">
        <w:rPr>
          <w:rFonts w:asciiTheme="minorHAnsi" w:hAnsiTheme="minorHAnsi" w:cstheme="minorHAnsi"/>
          <w:sz w:val="22"/>
        </w:rPr>
        <w:t>.</w:t>
      </w:r>
      <w:r w:rsidR="001F0BC4" w:rsidRPr="0095514A">
        <w:rPr>
          <w:rFonts w:asciiTheme="minorHAnsi" w:hAnsiTheme="minorHAnsi" w:cstheme="minorHAnsi"/>
          <w:sz w:val="22"/>
        </w:rPr>
        <w:t xml:space="preserve"> </w:t>
      </w:r>
      <w:r w:rsidR="00B14215" w:rsidRPr="0095514A">
        <w:rPr>
          <w:rFonts w:asciiTheme="minorHAnsi" w:hAnsiTheme="minorHAnsi" w:cstheme="minorHAnsi"/>
          <w:sz w:val="22"/>
        </w:rPr>
        <w:t>The information delivered will be used to</w:t>
      </w:r>
      <w:r w:rsidR="001F0BC4" w:rsidRPr="0095514A">
        <w:rPr>
          <w:rFonts w:asciiTheme="minorHAnsi" w:hAnsiTheme="minorHAnsi" w:cstheme="minorHAnsi"/>
          <w:sz w:val="22"/>
        </w:rPr>
        <w:t xml:space="preserve"> </w:t>
      </w:r>
      <w:r w:rsidR="004271BF" w:rsidRPr="0095514A">
        <w:rPr>
          <w:rFonts w:asciiTheme="minorHAnsi" w:hAnsiTheme="minorHAnsi" w:cstheme="minorHAnsi"/>
          <w:sz w:val="22"/>
        </w:rPr>
        <w:t xml:space="preserve">contextualize ongoing interventions and undertake necessary adaptations if </w:t>
      </w:r>
      <w:r w:rsidR="001A7A44" w:rsidRPr="0095514A">
        <w:rPr>
          <w:rFonts w:asciiTheme="minorHAnsi" w:hAnsiTheme="minorHAnsi" w:cstheme="minorHAnsi"/>
          <w:sz w:val="22"/>
        </w:rPr>
        <w:t>needed.</w:t>
      </w:r>
      <w:r w:rsidR="00C83C58" w:rsidRPr="0095514A">
        <w:rPr>
          <w:rFonts w:asciiTheme="minorHAnsi" w:hAnsiTheme="minorHAnsi" w:cstheme="minorHAnsi"/>
          <w:sz w:val="22"/>
        </w:rPr>
        <w:t xml:space="preserve"> </w:t>
      </w:r>
      <w:r w:rsidR="000F6EC2" w:rsidRPr="0095514A">
        <w:rPr>
          <w:rFonts w:asciiTheme="minorHAnsi" w:hAnsiTheme="minorHAnsi" w:cstheme="minorHAnsi"/>
          <w:sz w:val="22"/>
        </w:rPr>
        <w:t xml:space="preserve"> </w:t>
      </w:r>
    </w:p>
    <w:p w14:paraId="718DB935" w14:textId="60953A2D" w:rsidR="00D147EC" w:rsidRPr="0095514A" w:rsidRDefault="004E0A42" w:rsidP="00D147EC">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 xml:space="preserve">The </w:t>
      </w:r>
      <w:r w:rsidR="00EA122D" w:rsidRPr="0095514A">
        <w:rPr>
          <w:rFonts w:asciiTheme="minorHAnsi" w:hAnsiTheme="minorHAnsi" w:cstheme="minorHAnsi"/>
          <w:sz w:val="22"/>
        </w:rPr>
        <w:t xml:space="preserve">impact assessment will </w:t>
      </w:r>
      <w:r w:rsidRPr="0095514A">
        <w:rPr>
          <w:rFonts w:asciiTheme="minorHAnsi" w:hAnsiTheme="minorHAnsi" w:cstheme="minorHAnsi"/>
          <w:sz w:val="22"/>
        </w:rPr>
        <w:t>gather information</w:t>
      </w:r>
      <w:r w:rsidR="00EA122D" w:rsidRPr="0095514A">
        <w:rPr>
          <w:rFonts w:asciiTheme="minorHAnsi" w:hAnsiTheme="minorHAnsi" w:cstheme="minorHAnsi"/>
          <w:sz w:val="22"/>
        </w:rPr>
        <w:t xml:space="preserve"> </w:t>
      </w:r>
      <w:r w:rsidR="001A7A44" w:rsidRPr="0095514A">
        <w:rPr>
          <w:rFonts w:asciiTheme="minorHAnsi" w:hAnsiTheme="minorHAnsi" w:cstheme="minorHAnsi"/>
          <w:sz w:val="22"/>
        </w:rPr>
        <w:t xml:space="preserve">regarding </w:t>
      </w:r>
      <w:r w:rsidR="000D6652">
        <w:rPr>
          <w:rFonts w:asciiTheme="minorHAnsi" w:hAnsiTheme="minorHAnsi" w:cstheme="minorHAnsi"/>
          <w:sz w:val="22"/>
        </w:rPr>
        <w:t>mid</w:t>
      </w:r>
      <w:r w:rsidR="000604F1" w:rsidRPr="0095514A">
        <w:rPr>
          <w:rFonts w:asciiTheme="minorHAnsi" w:hAnsiTheme="minorHAnsi" w:cstheme="minorHAnsi"/>
          <w:sz w:val="22"/>
        </w:rPr>
        <w:t>-stage</w:t>
      </w:r>
      <w:r w:rsidRPr="0095514A">
        <w:rPr>
          <w:rFonts w:asciiTheme="minorHAnsi" w:hAnsiTheme="minorHAnsi" w:cstheme="minorHAnsi"/>
          <w:sz w:val="22"/>
        </w:rPr>
        <w:t xml:space="preserve"> </w:t>
      </w:r>
      <w:r w:rsidR="00EA122D" w:rsidRPr="0095514A">
        <w:rPr>
          <w:rFonts w:asciiTheme="minorHAnsi" w:hAnsiTheme="minorHAnsi" w:cstheme="minorHAnsi"/>
          <w:sz w:val="22"/>
        </w:rPr>
        <w:t xml:space="preserve">project </w:t>
      </w:r>
      <w:r w:rsidR="00984B9D" w:rsidRPr="0095514A">
        <w:rPr>
          <w:rFonts w:asciiTheme="minorHAnsi" w:hAnsiTheme="minorHAnsi" w:cstheme="minorHAnsi"/>
          <w:sz w:val="22"/>
        </w:rPr>
        <w:t>implementation with</w:t>
      </w:r>
      <w:r w:rsidRPr="0095514A">
        <w:rPr>
          <w:rFonts w:asciiTheme="minorHAnsi" w:hAnsiTheme="minorHAnsi" w:cstheme="minorHAnsi"/>
          <w:sz w:val="22"/>
        </w:rPr>
        <w:t xml:space="preserve"> a focus on finding out whether efforts are unfolding as planned, </w:t>
      </w:r>
      <w:r w:rsidR="00F72F0F" w:rsidRPr="0095514A">
        <w:rPr>
          <w:rFonts w:asciiTheme="minorHAnsi" w:hAnsiTheme="minorHAnsi" w:cstheme="minorHAnsi"/>
          <w:sz w:val="22"/>
        </w:rPr>
        <w:t xml:space="preserve">addressing </w:t>
      </w:r>
      <w:r w:rsidRPr="0095514A">
        <w:rPr>
          <w:rFonts w:asciiTheme="minorHAnsi" w:hAnsiTheme="minorHAnsi" w:cstheme="minorHAnsi"/>
          <w:sz w:val="22"/>
        </w:rPr>
        <w:t>obstacles</w:t>
      </w:r>
      <w:r w:rsidR="00F72F0F" w:rsidRPr="0095514A">
        <w:rPr>
          <w:rFonts w:asciiTheme="minorHAnsi" w:hAnsiTheme="minorHAnsi" w:cstheme="minorHAnsi"/>
          <w:sz w:val="22"/>
        </w:rPr>
        <w:t xml:space="preserve"> and </w:t>
      </w:r>
      <w:r w:rsidRPr="0095514A">
        <w:rPr>
          <w:rFonts w:asciiTheme="minorHAnsi" w:hAnsiTheme="minorHAnsi" w:cstheme="minorHAnsi"/>
          <w:sz w:val="22"/>
        </w:rPr>
        <w:t>barriers</w:t>
      </w:r>
      <w:r w:rsidR="00C4378D" w:rsidRPr="0095514A">
        <w:rPr>
          <w:rFonts w:asciiTheme="minorHAnsi" w:hAnsiTheme="minorHAnsi" w:cstheme="minorHAnsi"/>
          <w:sz w:val="22"/>
        </w:rPr>
        <w:t>,</w:t>
      </w:r>
      <w:r w:rsidRPr="0095514A">
        <w:rPr>
          <w:rFonts w:asciiTheme="minorHAnsi" w:hAnsiTheme="minorHAnsi" w:cstheme="minorHAnsi"/>
          <w:sz w:val="22"/>
        </w:rPr>
        <w:t xml:space="preserve"> or </w:t>
      </w:r>
      <w:r w:rsidR="00F72F0F" w:rsidRPr="0095514A">
        <w:rPr>
          <w:rFonts w:asciiTheme="minorHAnsi" w:hAnsiTheme="minorHAnsi" w:cstheme="minorHAnsi"/>
          <w:sz w:val="22"/>
        </w:rPr>
        <w:t xml:space="preserve">uncovering </w:t>
      </w:r>
      <w:r w:rsidRPr="0095514A">
        <w:rPr>
          <w:rFonts w:asciiTheme="minorHAnsi" w:hAnsiTheme="minorHAnsi" w:cstheme="minorHAnsi"/>
          <w:sz w:val="22"/>
        </w:rPr>
        <w:t xml:space="preserve">unexpected opportunities that may have emerged, and identifying possible adjustments and corrections which can help </w:t>
      </w:r>
      <w:r w:rsidR="00576437" w:rsidRPr="0095514A">
        <w:rPr>
          <w:rFonts w:asciiTheme="minorHAnsi" w:hAnsiTheme="minorHAnsi" w:cstheme="minorHAnsi"/>
          <w:sz w:val="22"/>
        </w:rPr>
        <w:t>ensure</w:t>
      </w:r>
      <w:r w:rsidRPr="0095514A">
        <w:rPr>
          <w:rFonts w:asciiTheme="minorHAnsi" w:hAnsiTheme="minorHAnsi" w:cstheme="minorHAnsi"/>
          <w:sz w:val="22"/>
        </w:rPr>
        <w:t xml:space="preserve"> the </w:t>
      </w:r>
      <w:r w:rsidR="00124F8E" w:rsidRPr="0095514A">
        <w:rPr>
          <w:rFonts w:asciiTheme="minorHAnsi" w:hAnsiTheme="minorHAnsi" w:cstheme="minorHAnsi"/>
          <w:sz w:val="22"/>
        </w:rPr>
        <w:t xml:space="preserve">project’s </w:t>
      </w:r>
      <w:r w:rsidRPr="0095514A">
        <w:rPr>
          <w:rFonts w:asciiTheme="minorHAnsi" w:hAnsiTheme="minorHAnsi" w:cstheme="minorHAnsi"/>
          <w:sz w:val="22"/>
        </w:rPr>
        <w:t xml:space="preserve">success. </w:t>
      </w:r>
      <w:r w:rsidR="001F0BC4" w:rsidRPr="0095514A">
        <w:rPr>
          <w:rFonts w:asciiTheme="minorHAnsi" w:hAnsiTheme="minorHAnsi" w:cstheme="minorHAnsi"/>
          <w:sz w:val="22"/>
        </w:rPr>
        <w:t xml:space="preserve"> </w:t>
      </w:r>
    </w:p>
    <w:p w14:paraId="33CABE9F" w14:textId="4A97C8AB" w:rsidR="00277C41" w:rsidRPr="0095514A" w:rsidRDefault="008C7594" w:rsidP="00D147EC">
      <w:pPr>
        <w:spacing w:after="120" w:line="240" w:lineRule="auto"/>
        <w:ind w:left="0" w:firstLine="0"/>
        <w:rPr>
          <w:rFonts w:asciiTheme="minorHAnsi" w:hAnsiTheme="minorHAnsi" w:cstheme="minorHAnsi"/>
          <w:sz w:val="22"/>
        </w:rPr>
      </w:pPr>
      <w:r w:rsidRPr="003215E6">
        <w:rPr>
          <w:rFonts w:asciiTheme="minorHAnsi" w:hAnsiTheme="minorHAnsi" w:cstheme="minorHAnsi"/>
          <w:b/>
          <w:bCs/>
          <w:sz w:val="22"/>
        </w:rPr>
        <w:t>Key</w:t>
      </w:r>
      <w:r w:rsidR="00FC7E84" w:rsidRPr="003215E6">
        <w:rPr>
          <w:rFonts w:asciiTheme="minorHAnsi" w:hAnsiTheme="minorHAnsi" w:cstheme="minorHAnsi"/>
          <w:b/>
          <w:bCs/>
          <w:sz w:val="22"/>
        </w:rPr>
        <w:t xml:space="preserve"> evaluation questions include </w:t>
      </w:r>
      <w:r w:rsidR="003215E6">
        <w:rPr>
          <w:rFonts w:asciiTheme="minorHAnsi" w:hAnsiTheme="minorHAnsi" w:cstheme="minorHAnsi"/>
          <w:b/>
          <w:bCs/>
          <w:sz w:val="22"/>
        </w:rPr>
        <w:t xml:space="preserve">(but are not limited to) </w:t>
      </w:r>
      <w:r w:rsidR="00FC7E84" w:rsidRPr="003215E6">
        <w:rPr>
          <w:rFonts w:asciiTheme="minorHAnsi" w:hAnsiTheme="minorHAnsi" w:cstheme="minorHAnsi"/>
          <w:b/>
          <w:bCs/>
          <w:sz w:val="22"/>
        </w:rPr>
        <w:t>the following</w:t>
      </w:r>
      <w:r w:rsidR="00693FE4">
        <w:rPr>
          <w:rStyle w:val="FootnoteReference"/>
          <w:rFonts w:asciiTheme="minorHAnsi" w:hAnsiTheme="minorHAnsi" w:cstheme="minorHAnsi"/>
          <w:b/>
          <w:bCs/>
          <w:sz w:val="22"/>
        </w:rPr>
        <w:footnoteReference w:id="1"/>
      </w:r>
      <w:r w:rsidR="00FC7E84" w:rsidRPr="0095514A">
        <w:rPr>
          <w:rFonts w:asciiTheme="minorHAnsi" w:hAnsiTheme="minorHAnsi" w:cstheme="minorHAnsi"/>
          <w:sz w:val="22"/>
        </w:rPr>
        <w:t>:</w:t>
      </w:r>
    </w:p>
    <w:p w14:paraId="53154AA9" w14:textId="34706E23" w:rsidR="00277C41" w:rsidRDefault="00277C41" w:rsidP="003215E6">
      <w:pPr>
        <w:pStyle w:val="ListParagraph"/>
        <w:numPr>
          <w:ilvl w:val="0"/>
          <w:numId w:val="13"/>
        </w:numPr>
        <w:spacing w:after="120" w:line="240" w:lineRule="auto"/>
        <w:ind w:left="360"/>
        <w:rPr>
          <w:rFonts w:asciiTheme="minorHAnsi" w:hAnsiTheme="minorHAnsi" w:cstheme="minorHAnsi"/>
          <w:i/>
          <w:iCs/>
          <w:sz w:val="22"/>
          <w:u w:val="single"/>
        </w:rPr>
      </w:pPr>
      <w:r w:rsidRPr="003215E6">
        <w:rPr>
          <w:rFonts w:asciiTheme="minorHAnsi" w:hAnsiTheme="minorHAnsi" w:cstheme="minorHAnsi"/>
          <w:i/>
          <w:iCs/>
          <w:sz w:val="22"/>
          <w:u w:val="single"/>
        </w:rPr>
        <w:t>Are market actors more competitive within three key focus sectors?</w:t>
      </w:r>
    </w:p>
    <w:p w14:paraId="583E112D" w14:textId="77777777" w:rsidR="003215E6" w:rsidRPr="003215E6" w:rsidRDefault="003215E6" w:rsidP="003215E6">
      <w:pPr>
        <w:pStyle w:val="ListParagraph"/>
        <w:spacing w:after="120" w:line="240" w:lineRule="auto"/>
        <w:ind w:left="360" w:firstLine="0"/>
        <w:rPr>
          <w:rFonts w:asciiTheme="minorHAnsi" w:hAnsiTheme="minorHAnsi" w:cstheme="minorHAnsi"/>
          <w:i/>
          <w:iCs/>
          <w:sz w:val="22"/>
          <w:u w:val="single"/>
        </w:rPr>
      </w:pPr>
    </w:p>
    <w:p w14:paraId="72DE2376" w14:textId="79FEDC30" w:rsidR="00277C41" w:rsidRPr="0095514A" w:rsidRDefault="00277C41"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t>Did market actors (private sector enterprises) improve export growth? Did market actors increase the value of exports sales? Define the value increase per company/sector</w:t>
      </w:r>
      <w:r w:rsidR="003215E6">
        <w:rPr>
          <w:rFonts w:asciiTheme="minorHAnsi" w:hAnsiTheme="minorHAnsi" w:cstheme="minorHAnsi"/>
          <w:sz w:val="22"/>
        </w:rPr>
        <w:t>.</w:t>
      </w:r>
    </w:p>
    <w:p w14:paraId="4F035F8D" w14:textId="0B9A0788" w:rsidR="00277C41" w:rsidRPr="0095514A" w:rsidRDefault="00277C41"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t>Did market actor</w:t>
      </w:r>
      <w:r w:rsidR="002124F0" w:rsidRPr="0095514A">
        <w:rPr>
          <w:rFonts w:asciiTheme="minorHAnsi" w:hAnsiTheme="minorHAnsi" w:cstheme="minorHAnsi"/>
          <w:sz w:val="22"/>
        </w:rPr>
        <w:t>s</w:t>
      </w:r>
      <w:r w:rsidRPr="0095514A">
        <w:rPr>
          <w:rFonts w:asciiTheme="minorHAnsi" w:hAnsiTheme="minorHAnsi" w:cstheme="minorHAnsi"/>
          <w:sz w:val="22"/>
        </w:rPr>
        <w:t xml:space="preserve"> (private sector enterprises) enter a new export countr</w:t>
      </w:r>
      <w:r w:rsidR="003215E6">
        <w:rPr>
          <w:rFonts w:asciiTheme="minorHAnsi" w:hAnsiTheme="minorHAnsi" w:cstheme="minorHAnsi"/>
          <w:sz w:val="22"/>
        </w:rPr>
        <w:t>y/market</w:t>
      </w:r>
      <w:r w:rsidRPr="0095514A">
        <w:rPr>
          <w:rFonts w:asciiTheme="minorHAnsi" w:hAnsiTheme="minorHAnsi" w:cstheme="minorHAnsi"/>
          <w:sz w:val="22"/>
        </w:rPr>
        <w:t xml:space="preserve"> with their products/ services?</w:t>
      </w:r>
    </w:p>
    <w:p w14:paraId="4F757D76" w14:textId="77777777" w:rsidR="00277C41" w:rsidRPr="0095514A" w:rsidRDefault="00277C41"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t>Did market actors (private sector enterprises) increase their investments (capital expenditure), types of investments, and value of investment by actor/sector?</w:t>
      </w:r>
    </w:p>
    <w:p w14:paraId="695AFE84" w14:textId="77777777" w:rsidR="00277C41" w:rsidRPr="0095514A" w:rsidRDefault="00277C41"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t xml:space="preserve">Did market actors engage with diaspora buyers? Types of engagements. Values. </w:t>
      </w:r>
    </w:p>
    <w:p w14:paraId="62E3084F" w14:textId="50F4B088" w:rsidR="00277C41" w:rsidRPr="0095514A" w:rsidRDefault="00277C41"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t>Did market actors train new people? Number of trainees upskilled vs</w:t>
      </w:r>
      <w:r w:rsidR="003215E6">
        <w:rPr>
          <w:rFonts w:asciiTheme="minorHAnsi" w:hAnsiTheme="minorHAnsi" w:cstheme="minorHAnsi"/>
          <w:sz w:val="22"/>
        </w:rPr>
        <w:t>.</w:t>
      </w:r>
      <w:r w:rsidRPr="0095514A">
        <w:rPr>
          <w:rFonts w:asciiTheme="minorHAnsi" w:hAnsiTheme="minorHAnsi" w:cstheme="minorHAnsi"/>
          <w:sz w:val="22"/>
        </w:rPr>
        <w:t xml:space="preserve"> </w:t>
      </w:r>
      <w:r w:rsidR="003215E6">
        <w:rPr>
          <w:rFonts w:asciiTheme="minorHAnsi" w:hAnsiTheme="minorHAnsi" w:cstheme="minorHAnsi"/>
          <w:sz w:val="22"/>
        </w:rPr>
        <w:t>j</w:t>
      </w:r>
      <w:r w:rsidRPr="0095514A">
        <w:rPr>
          <w:rFonts w:asciiTheme="minorHAnsi" w:hAnsiTheme="minorHAnsi" w:cstheme="minorHAnsi"/>
          <w:sz w:val="22"/>
        </w:rPr>
        <w:t xml:space="preserve">obseekers. Types of trainings. </w:t>
      </w:r>
    </w:p>
    <w:p w14:paraId="3060EE70" w14:textId="21AE7EB4" w:rsidR="00702A24" w:rsidRPr="0095514A" w:rsidRDefault="00702A24"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lastRenderedPageBreak/>
        <w:t xml:space="preserve">Did </w:t>
      </w:r>
      <w:r w:rsidR="003215E6">
        <w:rPr>
          <w:rFonts w:asciiTheme="minorHAnsi" w:hAnsiTheme="minorHAnsi" w:cstheme="minorHAnsi"/>
          <w:sz w:val="22"/>
        </w:rPr>
        <w:t xml:space="preserve">private sector enterprises and other relevant entities (as applicable) </w:t>
      </w:r>
      <w:r w:rsidRPr="0095514A">
        <w:rPr>
          <w:rFonts w:asciiTheme="minorHAnsi" w:hAnsiTheme="minorHAnsi" w:cstheme="minorHAnsi"/>
          <w:sz w:val="22"/>
        </w:rPr>
        <w:t>hire new people? Were these new employees trained?</w:t>
      </w:r>
    </w:p>
    <w:p w14:paraId="3AC2B04B" w14:textId="35D758FF" w:rsidR="00277C41" w:rsidRPr="0095514A" w:rsidRDefault="00B77983"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t>Did market actors identify innovative and private-sector-driven workforce development initiatives that are more likely to scale? Were these trainings new for the company or new in the sector/or new for the market actor</w:t>
      </w:r>
      <w:r w:rsidR="003215E6">
        <w:rPr>
          <w:rFonts w:asciiTheme="minorHAnsi" w:hAnsiTheme="minorHAnsi" w:cstheme="minorHAnsi"/>
          <w:sz w:val="22"/>
        </w:rPr>
        <w:t>(s)</w:t>
      </w:r>
      <w:r w:rsidRPr="0095514A">
        <w:rPr>
          <w:rFonts w:asciiTheme="minorHAnsi" w:hAnsiTheme="minorHAnsi" w:cstheme="minorHAnsi"/>
          <w:sz w:val="22"/>
        </w:rPr>
        <w:t>?</w:t>
      </w:r>
    </w:p>
    <w:p w14:paraId="59F1EECF" w14:textId="217E0BB3" w:rsidR="00277C41" w:rsidRPr="0095514A" w:rsidRDefault="00277C41" w:rsidP="00277C41">
      <w:pPr>
        <w:pStyle w:val="ListParagraph"/>
        <w:numPr>
          <w:ilvl w:val="0"/>
          <w:numId w:val="23"/>
        </w:numPr>
        <w:spacing w:after="120" w:line="240" w:lineRule="auto"/>
        <w:rPr>
          <w:rFonts w:asciiTheme="minorHAnsi" w:hAnsiTheme="minorHAnsi" w:cstheme="minorHAnsi"/>
          <w:sz w:val="22"/>
        </w:rPr>
      </w:pPr>
      <w:r w:rsidRPr="0095514A">
        <w:rPr>
          <w:rFonts w:asciiTheme="minorHAnsi" w:hAnsiTheme="minorHAnsi" w:cstheme="minorHAnsi"/>
          <w:sz w:val="22"/>
        </w:rPr>
        <w:t xml:space="preserve">Did market actors (private sector enterprises) employ new people? </w:t>
      </w:r>
      <w:r w:rsidR="002124F0" w:rsidRPr="0095514A">
        <w:rPr>
          <w:rFonts w:asciiTheme="minorHAnsi" w:hAnsiTheme="minorHAnsi" w:cstheme="minorHAnsi"/>
          <w:sz w:val="22"/>
        </w:rPr>
        <w:t>Was hiring p</w:t>
      </w:r>
      <w:r w:rsidRPr="0095514A">
        <w:rPr>
          <w:rFonts w:asciiTheme="minorHAnsi" w:hAnsiTheme="minorHAnsi" w:cstheme="minorHAnsi"/>
          <w:sz w:val="22"/>
        </w:rPr>
        <w:t xml:space="preserve">art-time, </w:t>
      </w:r>
      <w:r w:rsidR="002124F0" w:rsidRPr="0095514A">
        <w:rPr>
          <w:rFonts w:asciiTheme="minorHAnsi" w:hAnsiTheme="minorHAnsi" w:cstheme="minorHAnsi"/>
          <w:sz w:val="22"/>
        </w:rPr>
        <w:t>f</w:t>
      </w:r>
      <w:r w:rsidRPr="0095514A">
        <w:rPr>
          <w:rFonts w:asciiTheme="minorHAnsi" w:hAnsiTheme="minorHAnsi" w:cstheme="minorHAnsi"/>
          <w:sz w:val="22"/>
        </w:rPr>
        <w:t>ull-time</w:t>
      </w:r>
      <w:r w:rsidR="002124F0" w:rsidRPr="0095514A">
        <w:rPr>
          <w:rFonts w:asciiTheme="minorHAnsi" w:hAnsiTheme="minorHAnsi" w:cstheme="minorHAnsi"/>
          <w:sz w:val="22"/>
        </w:rPr>
        <w:t xml:space="preserve"> or s</w:t>
      </w:r>
      <w:r w:rsidRPr="0095514A">
        <w:rPr>
          <w:rFonts w:asciiTheme="minorHAnsi" w:hAnsiTheme="minorHAnsi" w:cstheme="minorHAnsi"/>
          <w:sz w:val="22"/>
        </w:rPr>
        <w:t xml:space="preserve">easonal. </w:t>
      </w:r>
      <w:r w:rsidR="002124F0" w:rsidRPr="0095514A">
        <w:rPr>
          <w:rFonts w:asciiTheme="minorHAnsi" w:hAnsiTheme="minorHAnsi" w:cstheme="minorHAnsi"/>
          <w:sz w:val="22"/>
        </w:rPr>
        <w:t>What is t</w:t>
      </w:r>
      <w:r w:rsidRPr="0095514A">
        <w:rPr>
          <w:rFonts w:asciiTheme="minorHAnsi" w:hAnsiTheme="minorHAnsi" w:cstheme="minorHAnsi"/>
          <w:sz w:val="22"/>
        </w:rPr>
        <w:t>he number of people employed per market actor/ sector</w:t>
      </w:r>
      <w:r w:rsidR="002124F0" w:rsidRPr="0095514A">
        <w:rPr>
          <w:rFonts w:asciiTheme="minorHAnsi" w:hAnsiTheme="minorHAnsi" w:cstheme="minorHAnsi"/>
          <w:sz w:val="22"/>
        </w:rPr>
        <w:t>?</w:t>
      </w:r>
    </w:p>
    <w:p w14:paraId="31635291" w14:textId="6086911B" w:rsidR="00277C41" w:rsidRPr="0095514A" w:rsidRDefault="00277C41" w:rsidP="00277C41">
      <w:pPr>
        <w:pStyle w:val="ListParagraph"/>
        <w:numPr>
          <w:ilvl w:val="0"/>
          <w:numId w:val="23"/>
        </w:numPr>
        <w:spacing w:before="120" w:after="0" w:line="240" w:lineRule="auto"/>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 xml:space="preserve">Did market actors (private sector enterprises) create domestic/ international linkages because of the </w:t>
      </w:r>
      <w:r w:rsidR="003215E6">
        <w:rPr>
          <w:rFonts w:asciiTheme="minorHAnsi" w:eastAsia="Times New Roman" w:hAnsiTheme="minorHAnsi" w:cstheme="minorHAnsi"/>
          <w:color w:val="0E101A"/>
          <w:sz w:val="22"/>
        </w:rPr>
        <w:t xml:space="preserve">USAID </w:t>
      </w:r>
      <w:r w:rsidRPr="0095514A">
        <w:rPr>
          <w:rFonts w:asciiTheme="minorHAnsi" w:eastAsia="Times New Roman" w:hAnsiTheme="minorHAnsi" w:cstheme="minorHAnsi"/>
          <w:color w:val="0E101A"/>
          <w:sz w:val="22"/>
        </w:rPr>
        <w:t>Compete Activity?</w:t>
      </w:r>
    </w:p>
    <w:p w14:paraId="4A635692" w14:textId="0F708625" w:rsidR="00277C41" w:rsidRPr="0095514A" w:rsidRDefault="00277C41" w:rsidP="00277C41">
      <w:pPr>
        <w:pStyle w:val="ListParagraph"/>
        <w:numPr>
          <w:ilvl w:val="0"/>
          <w:numId w:val="23"/>
        </w:numPr>
        <w:spacing w:after="0" w:line="240" w:lineRule="auto"/>
        <w:jc w:val="left"/>
        <w:rPr>
          <w:rFonts w:asciiTheme="minorHAnsi" w:eastAsia="Times New Roman" w:hAnsiTheme="minorHAnsi" w:cstheme="minorHAnsi"/>
          <w:color w:val="0E101A"/>
          <w:sz w:val="22"/>
        </w:rPr>
      </w:pPr>
      <w:r w:rsidRPr="0095514A">
        <w:rPr>
          <w:rFonts w:asciiTheme="minorHAnsi" w:hAnsiTheme="minorHAnsi" w:cstheme="minorHAnsi"/>
          <w:sz w:val="22"/>
        </w:rPr>
        <w:t xml:space="preserve">Did </w:t>
      </w:r>
      <w:r w:rsidR="009E6ADD" w:rsidRPr="0095514A">
        <w:rPr>
          <w:rFonts w:asciiTheme="minorHAnsi" w:hAnsiTheme="minorHAnsi" w:cstheme="minorHAnsi"/>
          <w:sz w:val="22"/>
        </w:rPr>
        <w:t xml:space="preserve">trading partners of the beneficiary firms </w:t>
      </w:r>
      <w:r w:rsidRPr="0095514A">
        <w:rPr>
          <w:rFonts w:asciiTheme="minorHAnsi" w:hAnsiTheme="minorHAnsi" w:cstheme="minorHAnsi"/>
          <w:sz w:val="22"/>
        </w:rPr>
        <w:t>in the value chain increase exports, investments, market linkages and jobs (</w:t>
      </w:r>
      <w:r w:rsidRPr="003215E6">
        <w:rPr>
          <w:rFonts w:asciiTheme="minorHAnsi" w:hAnsiTheme="minorHAnsi" w:cstheme="minorHAnsi"/>
          <w:i/>
          <w:iCs/>
          <w:sz w:val="22"/>
        </w:rPr>
        <w:t>indirect impact</w:t>
      </w:r>
      <w:r w:rsidRPr="0095514A">
        <w:rPr>
          <w:rFonts w:asciiTheme="minorHAnsi" w:hAnsiTheme="minorHAnsi" w:cstheme="minorHAnsi"/>
          <w:sz w:val="22"/>
        </w:rPr>
        <w:t>)</w:t>
      </w:r>
      <w:r w:rsidR="003215E6">
        <w:rPr>
          <w:rFonts w:asciiTheme="minorHAnsi" w:hAnsiTheme="minorHAnsi" w:cstheme="minorHAnsi"/>
          <w:sz w:val="22"/>
        </w:rPr>
        <w:t>?</w:t>
      </w:r>
    </w:p>
    <w:p w14:paraId="5FFD0D55" w14:textId="14A2C995" w:rsidR="00277C41" w:rsidRPr="0095514A" w:rsidRDefault="00277C41" w:rsidP="00277C41">
      <w:pPr>
        <w:pStyle w:val="ListParagraph"/>
        <w:numPr>
          <w:ilvl w:val="0"/>
          <w:numId w:val="23"/>
        </w:numPr>
        <w:spacing w:before="120" w:after="0" w:line="240" w:lineRule="auto"/>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Did market actors (private sector enterprises) get any type of standard/ quality certification</w:t>
      </w:r>
      <w:r w:rsidR="003215E6">
        <w:rPr>
          <w:rFonts w:asciiTheme="minorHAnsi" w:eastAsia="Times New Roman" w:hAnsiTheme="minorHAnsi" w:cstheme="minorHAnsi"/>
          <w:color w:val="0E101A"/>
          <w:sz w:val="22"/>
        </w:rPr>
        <w:t>(s)?</w:t>
      </w:r>
      <w:r w:rsidRPr="0095514A">
        <w:rPr>
          <w:rFonts w:asciiTheme="minorHAnsi" w:eastAsia="Times New Roman" w:hAnsiTheme="minorHAnsi" w:cstheme="minorHAnsi"/>
          <w:color w:val="0E101A"/>
          <w:sz w:val="22"/>
        </w:rPr>
        <w:t xml:space="preserve"> Identify the </w:t>
      </w:r>
      <w:r w:rsidRPr="0095514A">
        <w:rPr>
          <w:rFonts w:asciiTheme="minorHAnsi" w:hAnsiTheme="minorHAnsi" w:cstheme="minorHAnsi"/>
          <w:sz w:val="22"/>
        </w:rPr>
        <w:t>number of new product quality certifications obtained.</w:t>
      </w:r>
      <w:r w:rsidRPr="0095514A">
        <w:rPr>
          <w:rFonts w:asciiTheme="minorHAnsi" w:hAnsiTheme="minorHAnsi" w:cstheme="minorHAnsi"/>
          <w:b/>
          <w:bCs/>
          <w:sz w:val="22"/>
        </w:rPr>
        <w:t xml:space="preserve"> </w:t>
      </w:r>
      <w:r w:rsidRPr="0095514A">
        <w:rPr>
          <w:rFonts w:asciiTheme="minorHAnsi" w:eastAsia="Times New Roman" w:hAnsiTheme="minorHAnsi" w:cstheme="minorHAnsi"/>
          <w:color w:val="0E101A"/>
          <w:sz w:val="22"/>
        </w:rPr>
        <w:t xml:space="preserve"> </w:t>
      </w:r>
    </w:p>
    <w:p w14:paraId="09F55E1C" w14:textId="1D9BB634" w:rsidR="00277C41" w:rsidRPr="0095514A" w:rsidRDefault="003215E6" w:rsidP="00277C41">
      <w:pPr>
        <w:pStyle w:val="ListParagraph"/>
        <w:numPr>
          <w:ilvl w:val="0"/>
          <w:numId w:val="23"/>
        </w:numPr>
        <w:spacing w:before="120" w:after="0" w:line="240" w:lineRule="auto"/>
        <w:jc w:val="left"/>
        <w:rPr>
          <w:rFonts w:asciiTheme="minorHAnsi" w:eastAsia="Times New Roman" w:hAnsiTheme="minorHAnsi" w:cstheme="minorHAnsi"/>
          <w:color w:val="0E101A"/>
          <w:sz w:val="22"/>
        </w:rPr>
      </w:pPr>
      <w:r>
        <w:rPr>
          <w:rFonts w:asciiTheme="minorHAnsi" w:eastAsia="Times New Roman" w:hAnsiTheme="minorHAnsi" w:cstheme="minorHAnsi"/>
          <w:color w:val="0E101A"/>
          <w:sz w:val="22"/>
        </w:rPr>
        <w:t xml:space="preserve">Did </w:t>
      </w:r>
      <w:r w:rsidR="00277C41" w:rsidRPr="0095514A">
        <w:rPr>
          <w:rFonts w:asciiTheme="minorHAnsi" w:eastAsia="Times New Roman" w:hAnsiTheme="minorHAnsi" w:cstheme="minorHAnsi"/>
          <w:color w:val="0E101A"/>
          <w:sz w:val="22"/>
        </w:rPr>
        <w:t>market actors</w:t>
      </w:r>
      <w:r w:rsidR="00E44EE3" w:rsidRPr="0095514A">
        <w:rPr>
          <w:rFonts w:asciiTheme="minorHAnsi" w:eastAsia="Times New Roman" w:hAnsiTheme="minorHAnsi" w:cstheme="minorHAnsi"/>
          <w:color w:val="0E101A"/>
          <w:sz w:val="22"/>
        </w:rPr>
        <w:t xml:space="preserve"> (</w:t>
      </w:r>
      <w:r>
        <w:rPr>
          <w:rFonts w:asciiTheme="minorHAnsi" w:eastAsia="Times New Roman" w:hAnsiTheme="minorHAnsi" w:cstheme="minorHAnsi"/>
          <w:color w:val="0E101A"/>
          <w:sz w:val="22"/>
        </w:rPr>
        <w:t>private sector enterprises</w:t>
      </w:r>
      <w:r w:rsidR="005068D3" w:rsidRPr="0095514A">
        <w:rPr>
          <w:rFonts w:asciiTheme="minorHAnsi" w:eastAsia="Times New Roman" w:hAnsiTheme="minorHAnsi" w:cstheme="minorHAnsi"/>
          <w:color w:val="0E101A"/>
          <w:sz w:val="22"/>
        </w:rPr>
        <w:t>) access</w:t>
      </w:r>
      <w:r w:rsidR="00E44EE3" w:rsidRPr="0095514A">
        <w:rPr>
          <w:rFonts w:asciiTheme="minorHAnsi" w:eastAsia="Times New Roman" w:hAnsiTheme="minorHAnsi" w:cstheme="minorHAnsi"/>
          <w:color w:val="0E101A"/>
          <w:sz w:val="22"/>
        </w:rPr>
        <w:t xml:space="preserve"> new sources of finance</w:t>
      </w:r>
      <w:r>
        <w:rPr>
          <w:rFonts w:asciiTheme="minorHAnsi" w:eastAsia="Times New Roman" w:hAnsiTheme="minorHAnsi" w:cstheme="minorHAnsi"/>
          <w:color w:val="0E101A"/>
          <w:sz w:val="22"/>
        </w:rPr>
        <w:t xml:space="preserve">? Provide </w:t>
      </w:r>
      <w:r w:rsidR="00E44EE3" w:rsidRPr="0095514A">
        <w:rPr>
          <w:rFonts w:asciiTheme="minorHAnsi" w:eastAsia="Times New Roman" w:hAnsiTheme="minorHAnsi" w:cstheme="minorHAnsi"/>
          <w:color w:val="0E101A"/>
          <w:sz w:val="22"/>
        </w:rPr>
        <w:t xml:space="preserve">value, types and </w:t>
      </w:r>
      <w:r>
        <w:rPr>
          <w:rFonts w:asciiTheme="minorHAnsi" w:eastAsia="Times New Roman" w:hAnsiTheme="minorHAnsi" w:cstheme="minorHAnsi"/>
          <w:color w:val="0E101A"/>
          <w:sz w:val="22"/>
        </w:rPr>
        <w:t>for what purpose.</w:t>
      </w:r>
    </w:p>
    <w:p w14:paraId="2477706B" w14:textId="6925405B" w:rsidR="00420552" w:rsidRDefault="00091A1C" w:rsidP="00277C41">
      <w:pPr>
        <w:pStyle w:val="ListParagraph"/>
        <w:numPr>
          <w:ilvl w:val="0"/>
          <w:numId w:val="23"/>
        </w:numPr>
        <w:spacing w:before="120" w:after="0" w:line="240" w:lineRule="auto"/>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Overall,</w:t>
      </w:r>
      <w:r w:rsidR="002124F0" w:rsidRPr="0095514A">
        <w:rPr>
          <w:rFonts w:asciiTheme="minorHAnsi" w:eastAsia="Times New Roman" w:hAnsiTheme="minorHAnsi" w:cstheme="minorHAnsi"/>
          <w:color w:val="0E101A"/>
          <w:sz w:val="22"/>
        </w:rPr>
        <w:t xml:space="preserve"> what is the v</w:t>
      </w:r>
      <w:r w:rsidR="00420552" w:rsidRPr="0095514A">
        <w:rPr>
          <w:rFonts w:asciiTheme="minorHAnsi" w:eastAsia="Times New Roman" w:hAnsiTheme="minorHAnsi" w:cstheme="minorHAnsi"/>
          <w:color w:val="0E101A"/>
          <w:sz w:val="22"/>
        </w:rPr>
        <w:t xml:space="preserve">alue of </w:t>
      </w:r>
      <w:r w:rsidR="002124F0" w:rsidRPr="0095514A">
        <w:rPr>
          <w:rFonts w:asciiTheme="minorHAnsi" w:eastAsia="Times New Roman" w:hAnsiTheme="minorHAnsi" w:cstheme="minorHAnsi"/>
          <w:color w:val="0E101A"/>
          <w:sz w:val="22"/>
        </w:rPr>
        <w:t>e</w:t>
      </w:r>
      <w:r w:rsidR="00420552" w:rsidRPr="0095514A">
        <w:rPr>
          <w:rFonts w:asciiTheme="minorHAnsi" w:eastAsia="Times New Roman" w:hAnsiTheme="minorHAnsi" w:cstheme="minorHAnsi"/>
          <w:color w:val="0E101A"/>
          <w:sz w:val="22"/>
        </w:rPr>
        <w:t xml:space="preserve">xports, number of </w:t>
      </w:r>
      <w:r w:rsidR="002124F0" w:rsidRPr="0095514A">
        <w:rPr>
          <w:rFonts w:asciiTheme="minorHAnsi" w:eastAsia="Times New Roman" w:hAnsiTheme="minorHAnsi" w:cstheme="minorHAnsi"/>
          <w:color w:val="0E101A"/>
          <w:sz w:val="22"/>
        </w:rPr>
        <w:t>i</w:t>
      </w:r>
      <w:r w:rsidR="00420552" w:rsidRPr="0095514A">
        <w:rPr>
          <w:rFonts w:asciiTheme="minorHAnsi" w:eastAsia="Times New Roman" w:hAnsiTheme="minorHAnsi" w:cstheme="minorHAnsi"/>
          <w:color w:val="0E101A"/>
          <w:sz w:val="22"/>
        </w:rPr>
        <w:t xml:space="preserve">nternational trading partners, number of employees, key export destinations </w:t>
      </w:r>
      <w:r w:rsidR="002124F0" w:rsidRPr="0095514A">
        <w:rPr>
          <w:rFonts w:asciiTheme="minorHAnsi" w:eastAsia="Times New Roman" w:hAnsiTheme="minorHAnsi" w:cstheme="minorHAnsi"/>
          <w:color w:val="0E101A"/>
          <w:sz w:val="22"/>
        </w:rPr>
        <w:t xml:space="preserve">for </w:t>
      </w:r>
      <w:r w:rsidR="003A52DA" w:rsidRPr="0095514A">
        <w:rPr>
          <w:rFonts w:asciiTheme="minorHAnsi" w:eastAsia="Times New Roman" w:hAnsiTheme="minorHAnsi" w:cstheme="minorHAnsi"/>
          <w:color w:val="0E101A"/>
          <w:sz w:val="22"/>
        </w:rPr>
        <w:t>each company</w:t>
      </w:r>
      <w:r w:rsidR="002124F0" w:rsidRPr="0095514A">
        <w:rPr>
          <w:rFonts w:asciiTheme="minorHAnsi" w:eastAsia="Times New Roman" w:hAnsiTheme="minorHAnsi" w:cstheme="minorHAnsi"/>
          <w:color w:val="0E101A"/>
          <w:sz w:val="22"/>
        </w:rPr>
        <w:t>?</w:t>
      </w:r>
      <w:r w:rsidR="003A52DA" w:rsidRPr="0095514A">
        <w:rPr>
          <w:rFonts w:asciiTheme="minorHAnsi" w:eastAsia="Times New Roman" w:hAnsiTheme="minorHAnsi" w:cstheme="minorHAnsi"/>
          <w:color w:val="0E101A"/>
          <w:sz w:val="22"/>
        </w:rPr>
        <w:t xml:space="preserve"> </w:t>
      </w:r>
      <w:r w:rsidR="00420552" w:rsidRPr="0095514A">
        <w:rPr>
          <w:rFonts w:asciiTheme="minorHAnsi" w:eastAsia="Times New Roman" w:hAnsiTheme="minorHAnsi" w:cstheme="minorHAnsi"/>
          <w:color w:val="0E101A"/>
          <w:sz w:val="22"/>
        </w:rPr>
        <w:t xml:space="preserve"> </w:t>
      </w:r>
    </w:p>
    <w:p w14:paraId="7B388E5F" w14:textId="5C27A06C" w:rsidR="00F37EE2" w:rsidRDefault="00026139" w:rsidP="00277C41">
      <w:pPr>
        <w:pStyle w:val="ListParagraph"/>
        <w:numPr>
          <w:ilvl w:val="0"/>
          <w:numId w:val="23"/>
        </w:numPr>
        <w:spacing w:before="120" w:after="0" w:line="240" w:lineRule="auto"/>
        <w:jc w:val="left"/>
        <w:rPr>
          <w:rFonts w:asciiTheme="minorHAnsi" w:eastAsia="Times New Roman" w:hAnsiTheme="minorHAnsi" w:cstheme="minorHAnsi"/>
          <w:color w:val="0E101A"/>
          <w:sz w:val="22"/>
        </w:rPr>
      </w:pPr>
      <w:r>
        <w:rPr>
          <w:rFonts w:asciiTheme="minorHAnsi" w:eastAsia="Times New Roman" w:hAnsiTheme="minorHAnsi" w:cstheme="minorHAnsi"/>
          <w:color w:val="0E101A"/>
          <w:sz w:val="22"/>
        </w:rPr>
        <w:t>Results disaggregated</w:t>
      </w:r>
      <w:r w:rsidR="00F37EE2">
        <w:rPr>
          <w:rFonts w:asciiTheme="minorHAnsi" w:eastAsia="Times New Roman" w:hAnsiTheme="minorHAnsi" w:cstheme="minorHAnsi"/>
          <w:color w:val="0E101A"/>
          <w:sz w:val="22"/>
        </w:rPr>
        <w:t xml:space="preserve"> per each activity and each sector should be provided.  </w:t>
      </w:r>
    </w:p>
    <w:p w14:paraId="22B21275" w14:textId="0028CA0C" w:rsidR="00693142" w:rsidRPr="0095514A" w:rsidRDefault="00693142" w:rsidP="00277C41">
      <w:pPr>
        <w:pStyle w:val="ListParagraph"/>
        <w:numPr>
          <w:ilvl w:val="0"/>
          <w:numId w:val="23"/>
        </w:numPr>
        <w:spacing w:before="120" w:after="0" w:line="240" w:lineRule="auto"/>
        <w:jc w:val="left"/>
        <w:rPr>
          <w:rFonts w:asciiTheme="minorHAnsi" w:eastAsia="Times New Roman" w:hAnsiTheme="minorHAnsi" w:cstheme="minorHAnsi"/>
          <w:color w:val="0E101A"/>
          <w:sz w:val="22"/>
        </w:rPr>
      </w:pPr>
      <w:r>
        <w:rPr>
          <w:rFonts w:asciiTheme="minorHAnsi" w:eastAsia="Times New Roman" w:hAnsiTheme="minorHAnsi" w:cstheme="minorHAnsi"/>
          <w:color w:val="0E101A"/>
          <w:sz w:val="22"/>
        </w:rPr>
        <w:t>Results per each trading fair should be provided (</w:t>
      </w:r>
      <w:r w:rsidR="000440FA">
        <w:t xml:space="preserve">Expo Dubai, TNW Amsterdam, </w:t>
      </w:r>
      <w:r>
        <w:rPr>
          <w:rFonts w:asciiTheme="minorHAnsi" w:eastAsia="Times New Roman" w:hAnsiTheme="minorHAnsi" w:cstheme="minorHAnsi"/>
          <w:color w:val="0E101A"/>
          <w:sz w:val="22"/>
        </w:rPr>
        <w:t xml:space="preserve">Swiss Bau, </w:t>
      </w:r>
      <w:r w:rsidR="005A212F">
        <w:rPr>
          <w:rFonts w:asciiTheme="minorHAnsi" w:eastAsia="Times New Roman" w:hAnsiTheme="minorHAnsi" w:cstheme="minorHAnsi"/>
          <w:color w:val="0E101A"/>
          <w:sz w:val="22"/>
        </w:rPr>
        <w:t xml:space="preserve">Modular Homes Expo Zagreb, </w:t>
      </w:r>
      <w:r w:rsidR="00733FEA">
        <w:rPr>
          <w:rFonts w:asciiTheme="minorHAnsi" w:eastAsia="Times New Roman" w:hAnsiTheme="minorHAnsi" w:cstheme="minorHAnsi"/>
          <w:color w:val="0E101A"/>
          <w:sz w:val="22"/>
        </w:rPr>
        <w:t xml:space="preserve">2023 World of Modular -Las Vegas, </w:t>
      </w:r>
      <w:r w:rsidR="005A212F">
        <w:rPr>
          <w:rFonts w:asciiTheme="minorHAnsi" w:eastAsia="Times New Roman" w:hAnsiTheme="minorHAnsi" w:cstheme="minorHAnsi"/>
          <w:color w:val="0E101A"/>
          <w:sz w:val="22"/>
        </w:rPr>
        <w:t>IMM</w:t>
      </w:r>
      <w:r w:rsidR="00733FEA">
        <w:rPr>
          <w:rFonts w:asciiTheme="minorHAnsi" w:eastAsia="Times New Roman" w:hAnsiTheme="minorHAnsi" w:cstheme="minorHAnsi"/>
          <w:color w:val="0E101A"/>
          <w:sz w:val="22"/>
        </w:rPr>
        <w:t xml:space="preserve"> and possibly others)</w:t>
      </w:r>
    </w:p>
    <w:p w14:paraId="2527FEB0" w14:textId="77777777" w:rsidR="00277C41" w:rsidRPr="0095514A" w:rsidRDefault="00277C41" w:rsidP="00277C41">
      <w:pPr>
        <w:pStyle w:val="ListParagraph"/>
        <w:spacing w:after="120" w:line="240" w:lineRule="auto"/>
        <w:ind w:firstLine="0"/>
        <w:rPr>
          <w:rFonts w:asciiTheme="minorHAnsi" w:hAnsiTheme="minorHAnsi" w:cstheme="minorHAnsi"/>
          <w:sz w:val="22"/>
        </w:rPr>
      </w:pPr>
    </w:p>
    <w:p w14:paraId="0A62675A" w14:textId="77777777" w:rsidR="00277C41" w:rsidRPr="003F3A34" w:rsidRDefault="00277C41" w:rsidP="00277C41">
      <w:pPr>
        <w:pStyle w:val="ListParagraph"/>
        <w:numPr>
          <w:ilvl w:val="0"/>
          <w:numId w:val="13"/>
        </w:numPr>
        <w:spacing w:after="120" w:line="240" w:lineRule="auto"/>
        <w:ind w:left="360"/>
        <w:rPr>
          <w:rFonts w:asciiTheme="minorHAnsi" w:hAnsiTheme="minorHAnsi" w:cstheme="minorHAnsi"/>
          <w:i/>
          <w:iCs/>
          <w:sz w:val="22"/>
          <w:u w:val="single"/>
        </w:rPr>
      </w:pPr>
      <w:r w:rsidRPr="003F3A34">
        <w:rPr>
          <w:rFonts w:asciiTheme="minorHAnsi" w:hAnsiTheme="minorHAnsi" w:cstheme="minorHAnsi"/>
          <w:i/>
          <w:iCs/>
          <w:sz w:val="22"/>
          <w:u w:val="single"/>
        </w:rPr>
        <w:t xml:space="preserve">Are market systems strengthened regarding three key focus sectors? </w:t>
      </w:r>
    </w:p>
    <w:p w14:paraId="7C23B11F" w14:textId="77777777" w:rsidR="00277C41" w:rsidRPr="0095514A" w:rsidRDefault="00277C41" w:rsidP="00277C41">
      <w:pPr>
        <w:pStyle w:val="ListParagraph"/>
        <w:spacing w:after="120" w:line="240" w:lineRule="auto"/>
        <w:ind w:left="360" w:firstLine="0"/>
        <w:rPr>
          <w:rFonts w:asciiTheme="minorHAnsi" w:hAnsiTheme="minorHAnsi" w:cstheme="minorHAnsi"/>
          <w:sz w:val="22"/>
        </w:rPr>
      </w:pPr>
    </w:p>
    <w:p w14:paraId="004EF2C5" w14:textId="3081F014" w:rsidR="00277C41" w:rsidRPr="0095514A" w:rsidRDefault="00277C41" w:rsidP="00277C41">
      <w:pPr>
        <w:pStyle w:val="ListParagraph"/>
        <w:numPr>
          <w:ilvl w:val="0"/>
          <w:numId w:val="24"/>
        </w:numPr>
        <w:spacing w:after="0" w:line="240" w:lineRule="auto"/>
        <w:jc w:val="left"/>
        <w:rPr>
          <w:rFonts w:asciiTheme="minorHAnsi" w:eastAsia="Times New Roman" w:hAnsiTheme="minorHAnsi" w:cstheme="minorHAnsi"/>
          <w:color w:val="0E101A"/>
          <w:sz w:val="22"/>
        </w:rPr>
      </w:pPr>
      <w:r w:rsidRPr="0095514A">
        <w:rPr>
          <w:rFonts w:asciiTheme="minorHAnsi" w:hAnsiTheme="minorHAnsi" w:cstheme="minorHAnsi"/>
          <w:sz w:val="22"/>
        </w:rPr>
        <w:t xml:space="preserve">Were there any service(s) developed to respond </w:t>
      </w:r>
      <w:r w:rsidR="003F3A34">
        <w:rPr>
          <w:rFonts w:asciiTheme="minorHAnsi" w:hAnsiTheme="minorHAnsi" w:cstheme="minorHAnsi"/>
          <w:sz w:val="22"/>
        </w:rPr>
        <w:t xml:space="preserve">to </w:t>
      </w:r>
      <w:r w:rsidRPr="0095514A">
        <w:rPr>
          <w:rFonts w:asciiTheme="minorHAnsi" w:hAnsiTheme="minorHAnsi" w:cstheme="minorHAnsi"/>
          <w:sz w:val="22"/>
        </w:rPr>
        <w:t xml:space="preserve">the needs of market actors aiming to expand, develop and invest in increasing sales and export channels? If yes, how? </w:t>
      </w:r>
      <w:r w:rsidRPr="0095514A">
        <w:rPr>
          <w:rFonts w:asciiTheme="minorHAnsi" w:eastAsia="Times New Roman" w:hAnsiTheme="minorHAnsi" w:cstheme="minorHAnsi"/>
          <w:color w:val="0E101A"/>
          <w:sz w:val="22"/>
        </w:rPr>
        <w:t>Did</w:t>
      </w:r>
      <w:r w:rsidR="002124F0" w:rsidRPr="0095514A">
        <w:rPr>
          <w:rFonts w:asciiTheme="minorHAnsi" w:eastAsia="Times New Roman" w:hAnsiTheme="minorHAnsi" w:cstheme="minorHAnsi"/>
          <w:color w:val="0E101A"/>
          <w:sz w:val="22"/>
        </w:rPr>
        <w:t xml:space="preserve"> the </w:t>
      </w:r>
      <w:r w:rsidR="003F3A34">
        <w:rPr>
          <w:rFonts w:asciiTheme="minorHAnsi" w:eastAsia="Times New Roman" w:hAnsiTheme="minorHAnsi" w:cstheme="minorHAnsi"/>
          <w:color w:val="0E101A"/>
          <w:sz w:val="22"/>
        </w:rPr>
        <w:t xml:space="preserve">Project’s </w:t>
      </w:r>
      <w:r w:rsidR="002124F0" w:rsidRPr="0095514A">
        <w:rPr>
          <w:rFonts w:asciiTheme="minorHAnsi" w:eastAsia="Times New Roman" w:hAnsiTheme="minorHAnsi" w:cstheme="minorHAnsi"/>
          <w:color w:val="0E101A"/>
          <w:sz w:val="22"/>
        </w:rPr>
        <w:t>support</w:t>
      </w:r>
      <w:r w:rsidRPr="0095514A">
        <w:rPr>
          <w:rFonts w:asciiTheme="minorHAnsi" w:eastAsia="Times New Roman" w:hAnsiTheme="minorHAnsi" w:cstheme="minorHAnsi"/>
          <w:color w:val="0E101A"/>
          <w:sz w:val="22"/>
        </w:rPr>
        <w:t xml:space="preserve"> result in new products/services for the three focus sectors?</w:t>
      </w:r>
    </w:p>
    <w:p w14:paraId="6FC41075" w14:textId="480F82AE" w:rsidR="00277C41" w:rsidRPr="0095514A" w:rsidRDefault="00277C41" w:rsidP="00277C41">
      <w:pPr>
        <w:pStyle w:val="ListParagraph"/>
        <w:numPr>
          <w:ilvl w:val="0"/>
          <w:numId w:val="24"/>
        </w:numPr>
        <w:spacing w:after="0" w:line="240" w:lineRule="auto"/>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Did Kosovo-based companies start to collaborate</w:t>
      </w:r>
      <w:r w:rsidR="00584026" w:rsidRPr="0095514A">
        <w:rPr>
          <w:rFonts w:asciiTheme="minorHAnsi" w:eastAsia="Times New Roman" w:hAnsiTheme="minorHAnsi" w:cstheme="minorHAnsi"/>
          <w:color w:val="0E101A"/>
          <w:sz w:val="22"/>
        </w:rPr>
        <w:t xml:space="preserve"> (exchange of know-how, financial agreements)</w:t>
      </w:r>
      <w:r w:rsidRPr="0095514A">
        <w:rPr>
          <w:rFonts w:asciiTheme="minorHAnsi" w:eastAsia="Times New Roman" w:hAnsiTheme="minorHAnsi" w:cstheme="minorHAnsi"/>
          <w:color w:val="0E101A"/>
          <w:sz w:val="22"/>
        </w:rPr>
        <w:t xml:space="preserve"> with </w:t>
      </w:r>
      <w:r w:rsidR="00584026" w:rsidRPr="0095514A">
        <w:rPr>
          <w:rFonts w:asciiTheme="minorHAnsi" w:eastAsia="Times New Roman" w:hAnsiTheme="minorHAnsi" w:cstheme="minorHAnsi"/>
          <w:color w:val="0E101A"/>
          <w:sz w:val="22"/>
        </w:rPr>
        <w:t xml:space="preserve">new </w:t>
      </w:r>
      <w:r w:rsidRPr="0095514A">
        <w:rPr>
          <w:rFonts w:asciiTheme="minorHAnsi" w:eastAsia="Times New Roman" w:hAnsiTheme="minorHAnsi" w:cstheme="minorHAnsi"/>
          <w:color w:val="0E101A"/>
          <w:sz w:val="22"/>
        </w:rPr>
        <w:t xml:space="preserve">diaspora-based companies. </w:t>
      </w:r>
      <w:r w:rsidR="002124F0" w:rsidRPr="0095514A">
        <w:rPr>
          <w:rFonts w:asciiTheme="minorHAnsi" w:eastAsia="Times New Roman" w:hAnsiTheme="minorHAnsi" w:cstheme="minorHAnsi"/>
          <w:color w:val="0E101A"/>
          <w:sz w:val="22"/>
        </w:rPr>
        <w:t>What was the t</w:t>
      </w:r>
      <w:r w:rsidRPr="0095514A">
        <w:rPr>
          <w:rFonts w:asciiTheme="minorHAnsi" w:eastAsia="Times New Roman" w:hAnsiTheme="minorHAnsi" w:cstheme="minorHAnsi"/>
          <w:color w:val="0E101A"/>
          <w:sz w:val="22"/>
        </w:rPr>
        <w:t>ype of collaboration</w:t>
      </w:r>
      <w:r w:rsidR="002124F0" w:rsidRPr="0095514A">
        <w:rPr>
          <w:rFonts w:asciiTheme="minorHAnsi" w:eastAsia="Times New Roman" w:hAnsiTheme="minorHAnsi" w:cstheme="minorHAnsi"/>
          <w:color w:val="0E101A"/>
          <w:sz w:val="22"/>
        </w:rPr>
        <w:t>?</w:t>
      </w:r>
    </w:p>
    <w:p w14:paraId="4FB84EBE" w14:textId="32C08FDD" w:rsidR="00277C41" w:rsidRPr="0095514A" w:rsidRDefault="00277C41" w:rsidP="00277C41">
      <w:pPr>
        <w:pStyle w:val="ListParagraph"/>
        <w:numPr>
          <w:ilvl w:val="0"/>
          <w:numId w:val="24"/>
        </w:numPr>
        <w:spacing w:after="0" w:line="240" w:lineRule="auto"/>
        <w:jc w:val="left"/>
        <w:rPr>
          <w:rFonts w:asciiTheme="minorHAnsi" w:eastAsia="Times New Roman" w:hAnsiTheme="minorHAnsi" w:cstheme="minorHAnsi"/>
          <w:color w:val="0E101A"/>
          <w:sz w:val="22"/>
        </w:rPr>
      </w:pPr>
      <w:r w:rsidRPr="0095514A">
        <w:rPr>
          <w:rFonts w:asciiTheme="minorHAnsi" w:hAnsiTheme="minorHAnsi" w:cstheme="minorHAnsi"/>
          <w:sz w:val="22"/>
        </w:rPr>
        <w:t>D</w:t>
      </w:r>
      <w:r w:rsidR="000A1E59" w:rsidRPr="0095514A">
        <w:rPr>
          <w:rFonts w:asciiTheme="minorHAnsi" w:hAnsiTheme="minorHAnsi" w:cstheme="minorHAnsi"/>
          <w:sz w:val="22"/>
        </w:rPr>
        <w:t>id</w:t>
      </w:r>
      <w:r w:rsidRPr="0095514A">
        <w:rPr>
          <w:rFonts w:asciiTheme="minorHAnsi" w:hAnsiTheme="minorHAnsi" w:cstheme="minorHAnsi"/>
          <w:sz w:val="22"/>
        </w:rPr>
        <w:t xml:space="preserve"> </w:t>
      </w:r>
      <w:r w:rsidR="000A1E59" w:rsidRPr="0095514A">
        <w:rPr>
          <w:rFonts w:asciiTheme="minorHAnsi" w:hAnsiTheme="minorHAnsi" w:cstheme="minorHAnsi"/>
          <w:sz w:val="22"/>
        </w:rPr>
        <w:t>Kosovo-based companies</w:t>
      </w:r>
      <w:r w:rsidRPr="0095514A">
        <w:rPr>
          <w:rFonts w:asciiTheme="minorHAnsi" w:hAnsiTheme="minorHAnsi" w:cstheme="minorHAnsi"/>
          <w:sz w:val="22"/>
        </w:rPr>
        <w:t xml:space="preserve"> integrate and digitalize processes and functions towards improving performance</w:t>
      </w:r>
      <w:r w:rsidR="002124F0" w:rsidRPr="0095514A">
        <w:rPr>
          <w:rFonts w:asciiTheme="minorHAnsi" w:hAnsiTheme="minorHAnsi" w:cstheme="minorHAnsi"/>
          <w:sz w:val="22"/>
        </w:rPr>
        <w:t>?</w:t>
      </w:r>
      <w:r w:rsidRPr="0095514A">
        <w:rPr>
          <w:rFonts w:asciiTheme="minorHAnsi" w:hAnsiTheme="minorHAnsi" w:cstheme="minorHAnsi"/>
          <w:sz w:val="22"/>
        </w:rPr>
        <w:t xml:space="preserve"> </w:t>
      </w:r>
      <w:r w:rsidR="002124F0" w:rsidRPr="0095514A">
        <w:rPr>
          <w:rFonts w:asciiTheme="minorHAnsi" w:hAnsiTheme="minorHAnsi" w:cstheme="minorHAnsi"/>
          <w:sz w:val="22"/>
        </w:rPr>
        <w:t>What t</w:t>
      </w:r>
      <w:r w:rsidRPr="0095514A">
        <w:rPr>
          <w:rFonts w:asciiTheme="minorHAnsi" w:hAnsiTheme="minorHAnsi" w:cstheme="minorHAnsi"/>
          <w:sz w:val="22"/>
        </w:rPr>
        <w:t>ypes of digital processes</w:t>
      </w:r>
      <w:r w:rsidR="002124F0" w:rsidRPr="0095514A">
        <w:rPr>
          <w:rFonts w:asciiTheme="minorHAnsi" w:hAnsiTheme="minorHAnsi" w:cstheme="minorHAnsi"/>
          <w:sz w:val="22"/>
        </w:rPr>
        <w:t xml:space="preserve"> were adopted? What t</w:t>
      </w:r>
      <w:r w:rsidR="000A1E59" w:rsidRPr="0095514A">
        <w:rPr>
          <w:rFonts w:asciiTheme="minorHAnsi" w:hAnsiTheme="minorHAnsi" w:cstheme="minorHAnsi"/>
          <w:sz w:val="22"/>
        </w:rPr>
        <w:t>ype of support</w:t>
      </w:r>
      <w:r w:rsidR="002124F0" w:rsidRPr="0095514A">
        <w:rPr>
          <w:rFonts w:asciiTheme="minorHAnsi" w:hAnsiTheme="minorHAnsi" w:cstheme="minorHAnsi"/>
          <w:sz w:val="22"/>
        </w:rPr>
        <w:t xml:space="preserve"> was provided</w:t>
      </w:r>
      <w:r w:rsidR="000A1E59" w:rsidRPr="0095514A">
        <w:rPr>
          <w:rFonts w:asciiTheme="minorHAnsi" w:hAnsiTheme="minorHAnsi" w:cstheme="minorHAnsi"/>
          <w:sz w:val="22"/>
        </w:rPr>
        <w:t xml:space="preserve"> and where did this support come</w:t>
      </w:r>
      <w:r w:rsidR="00C270A7">
        <w:rPr>
          <w:rFonts w:asciiTheme="minorHAnsi" w:hAnsiTheme="minorHAnsi" w:cstheme="minorHAnsi"/>
          <w:sz w:val="22"/>
        </w:rPr>
        <w:t xml:space="preserve"> from</w:t>
      </w:r>
      <w:r w:rsidR="000A1E59" w:rsidRPr="0095514A">
        <w:rPr>
          <w:rFonts w:asciiTheme="minorHAnsi" w:hAnsiTheme="minorHAnsi" w:cstheme="minorHAnsi"/>
          <w:sz w:val="22"/>
        </w:rPr>
        <w:t xml:space="preserve"> (domestic companies vs international companies)</w:t>
      </w:r>
      <w:r w:rsidR="002124F0" w:rsidRPr="0095514A">
        <w:rPr>
          <w:rFonts w:asciiTheme="minorHAnsi" w:hAnsiTheme="minorHAnsi" w:cstheme="minorHAnsi"/>
          <w:sz w:val="22"/>
        </w:rPr>
        <w:t>?</w:t>
      </w:r>
      <w:r w:rsidRPr="0095514A">
        <w:rPr>
          <w:rFonts w:asciiTheme="minorHAnsi" w:hAnsiTheme="minorHAnsi" w:cstheme="minorHAnsi"/>
          <w:sz w:val="22"/>
        </w:rPr>
        <w:t xml:space="preserve"> </w:t>
      </w:r>
    </w:p>
    <w:p w14:paraId="6CB1A903" w14:textId="0162054B" w:rsidR="00277C41" w:rsidRPr="0095514A" w:rsidRDefault="00277C41" w:rsidP="00277C41">
      <w:pPr>
        <w:pStyle w:val="ListParagraph"/>
        <w:numPr>
          <w:ilvl w:val="0"/>
          <w:numId w:val="24"/>
        </w:numPr>
        <w:spacing w:after="120" w:line="240" w:lineRule="auto"/>
        <w:rPr>
          <w:rFonts w:asciiTheme="minorHAnsi" w:hAnsiTheme="minorHAnsi" w:cstheme="minorHAnsi"/>
          <w:sz w:val="22"/>
        </w:rPr>
      </w:pPr>
      <w:r w:rsidRPr="0095514A">
        <w:rPr>
          <w:rFonts w:asciiTheme="minorHAnsi" w:hAnsiTheme="minorHAnsi" w:cstheme="minorHAnsi"/>
          <w:sz w:val="22"/>
          <w:shd w:val="clear" w:color="auto" w:fill="FFFFFF"/>
        </w:rPr>
        <w:t xml:space="preserve">Have sector associations (food processing, wood processing, ICT sector) </w:t>
      </w:r>
      <w:r w:rsidR="00FF610B" w:rsidRPr="0095514A">
        <w:rPr>
          <w:rFonts w:asciiTheme="minorHAnsi" w:hAnsiTheme="minorHAnsi" w:cstheme="minorHAnsi"/>
          <w:sz w:val="22"/>
          <w:shd w:val="clear" w:color="auto" w:fill="FFFFFF"/>
        </w:rPr>
        <w:t>services</w:t>
      </w:r>
      <w:r w:rsidRPr="0095514A">
        <w:rPr>
          <w:rFonts w:asciiTheme="minorHAnsi" w:hAnsiTheme="minorHAnsi" w:cstheme="minorHAnsi"/>
          <w:sz w:val="22"/>
          <w:shd w:val="clear" w:color="auto" w:fill="FFFFFF"/>
        </w:rPr>
        <w:t xml:space="preserve"> improved? </w:t>
      </w:r>
      <w:r w:rsidR="00E83BD1" w:rsidRPr="0095514A">
        <w:rPr>
          <w:rFonts w:asciiTheme="minorHAnsi" w:hAnsiTheme="minorHAnsi" w:cstheme="minorHAnsi"/>
          <w:sz w:val="22"/>
          <w:shd w:val="clear" w:color="auto" w:fill="FFFFFF"/>
        </w:rPr>
        <w:t>Has the</w:t>
      </w:r>
      <w:r w:rsidR="002124F0" w:rsidRPr="0095514A">
        <w:rPr>
          <w:rFonts w:asciiTheme="minorHAnsi" w:hAnsiTheme="minorHAnsi" w:cstheme="minorHAnsi"/>
          <w:sz w:val="22"/>
          <w:shd w:val="clear" w:color="auto" w:fill="FFFFFF"/>
        </w:rPr>
        <w:t>ir</w:t>
      </w:r>
      <w:r w:rsidR="00E83BD1" w:rsidRPr="0095514A">
        <w:rPr>
          <w:rFonts w:asciiTheme="minorHAnsi" w:hAnsiTheme="minorHAnsi" w:cstheme="minorHAnsi"/>
          <w:sz w:val="22"/>
          <w:shd w:val="clear" w:color="auto" w:fill="FFFFFF"/>
        </w:rPr>
        <w:t xml:space="preserve"> membership increased? Has the</w:t>
      </w:r>
      <w:r w:rsidR="002124F0" w:rsidRPr="0095514A">
        <w:rPr>
          <w:rFonts w:asciiTheme="minorHAnsi" w:hAnsiTheme="minorHAnsi" w:cstheme="minorHAnsi"/>
          <w:sz w:val="22"/>
          <w:shd w:val="clear" w:color="auto" w:fill="FFFFFF"/>
        </w:rPr>
        <w:t>ir</w:t>
      </w:r>
      <w:r w:rsidR="00E83BD1" w:rsidRPr="0095514A">
        <w:rPr>
          <w:rFonts w:asciiTheme="minorHAnsi" w:hAnsiTheme="minorHAnsi" w:cstheme="minorHAnsi"/>
          <w:sz w:val="22"/>
          <w:shd w:val="clear" w:color="auto" w:fill="FFFFFF"/>
        </w:rPr>
        <w:t xml:space="preserve"> revenue increase</w:t>
      </w:r>
      <w:r w:rsidR="002124F0" w:rsidRPr="0095514A">
        <w:rPr>
          <w:rFonts w:asciiTheme="minorHAnsi" w:hAnsiTheme="minorHAnsi" w:cstheme="minorHAnsi"/>
          <w:sz w:val="22"/>
          <w:shd w:val="clear" w:color="auto" w:fill="FFFFFF"/>
        </w:rPr>
        <w:t>d</w:t>
      </w:r>
      <w:r w:rsidR="00E83BD1" w:rsidRPr="0095514A">
        <w:rPr>
          <w:rFonts w:asciiTheme="minorHAnsi" w:hAnsiTheme="minorHAnsi" w:cstheme="minorHAnsi"/>
          <w:sz w:val="22"/>
          <w:shd w:val="clear" w:color="auto" w:fill="FFFFFF"/>
        </w:rPr>
        <w:t>?</w:t>
      </w:r>
    </w:p>
    <w:p w14:paraId="34F66EDF" w14:textId="2DDCD67F" w:rsidR="00E83BD1" w:rsidRPr="0095514A" w:rsidRDefault="002124F0" w:rsidP="00277C41">
      <w:pPr>
        <w:pStyle w:val="ListParagraph"/>
        <w:numPr>
          <w:ilvl w:val="0"/>
          <w:numId w:val="24"/>
        </w:numPr>
        <w:spacing w:after="120" w:line="240" w:lineRule="auto"/>
        <w:rPr>
          <w:rFonts w:asciiTheme="minorHAnsi" w:hAnsiTheme="minorHAnsi" w:cstheme="minorHAnsi"/>
          <w:sz w:val="22"/>
        </w:rPr>
      </w:pPr>
      <w:r w:rsidRPr="0095514A">
        <w:rPr>
          <w:rFonts w:asciiTheme="minorHAnsi" w:hAnsiTheme="minorHAnsi" w:cstheme="minorHAnsi"/>
          <w:sz w:val="22"/>
          <w:shd w:val="clear" w:color="auto" w:fill="FFFFFF"/>
        </w:rPr>
        <w:t>Do</w:t>
      </w:r>
      <w:r w:rsidR="00E83BD1" w:rsidRPr="0095514A">
        <w:rPr>
          <w:rFonts w:asciiTheme="minorHAnsi" w:hAnsiTheme="minorHAnsi" w:cstheme="minorHAnsi"/>
          <w:sz w:val="22"/>
          <w:shd w:val="clear" w:color="auto" w:fill="FFFFFF"/>
        </w:rPr>
        <w:t xml:space="preserve"> market actors </w:t>
      </w:r>
      <w:r w:rsidRPr="0095514A">
        <w:rPr>
          <w:rFonts w:asciiTheme="minorHAnsi" w:hAnsiTheme="minorHAnsi" w:cstheme="minorHAnsi"/>
          <w:sz w:val="22"/>
          <w:shd w:val="clear" w:color="auto" w:fill="FFFFFF"/>
        </w:rPr>
        <w:t xml:space="preserve">have </w:t>
      </w:r>
      <w:r w:rsidR="00E83BD1" w:rsidRPr="0095514A">
        <w:rPr>
          <w:rFonts w:asciiTheme="minorHAnsi" w:hAnsiTheme="minorHAnsi" w:cstheme="minorHAnsi"/>
          <w:sz w:val="22"/>
          <w:shd w:val="clear" w:color="auto" w:fill="FFFFFF"/>
        </w:rPr>
        <w:t xml:space="preserve">more access to </w:t>
      </w:r>
      <w:r w:rsidRPr="0095514A">
        <w:rPr>
          <w:rFonts w:asciiTheme="minorHAnsi" w:hAnsiTheme="minorHAnsi" w:cstheme="minorHAnsi"/>
          <w:sz w:val="22"/>
          <w:shd w:val="clear" w:color="auto" w:fill="FFFFFF"/>
        </w:rPr>
        <w:t xml:space="preserve">market-relevant </w:t>
      </w:r>
      <w:r w:rsidR="00E83BD1" w:rsidRPr="0095514A">
        <w:rPr>
          <w:rFonts w:asciiTheme="minorHAnsi" w:hAnsiTheme="minorHAnsi" w:cstheme="minorHAnsi"/>
          <w:sz w:val="22"/>
          <w:shd w:val="clear" w:color="auto" w:fill="FFFFFF"/>
        </w:rPr>
        <w:t>information? From what sources?</w:t>
      </w:r>
    </w:p>
    <w:p w14:paraId="76ADB7B2" w14:textId="46239814" w:rsidR="00277C41" w:rsidRPr="0095514A" w:rsidRDefault="00E83BD1" w:rsidP="00277C41">
      <w:pPr>
        <w:pStyle w:val="ListParagraph"/>
        <w:numPr>
          <w:ilvl w:val="0"/>
          <w:numId w:val="24"/>
        </w:numPr>
        <w:spacing w:after="120" w:line="240" w:lineRule="auto"/>
        <w:rPr>
          <w:rFonts w:asciiTheme="minorHAnsi" w:hAnsiTheme="minorHAnsi" w:cstheme="minorHAnsi"/>
          <w:sz w:val="22"/>
        </w:rPr>
      </w:pPr>
      <w:r w:rsidRPr="0095514A">
        <w:rPr>
          <w:rFonts w:asciiTheme="minorHAnsi" w:hAnsiTheme="minorHAnsi" w:cstheme="minorHAnsi"/>
          <w:sz w:val="22"/>
          <w:shd w:val="clear" w:color="auto" w:fill="FFFFFF"/>
        </w:rPr>
        <w:t xml:space="preserve">Have </w:t>
      </w:r>
      <w:r w:rsidR="00277C41" w:rsidRPr="0095514A">
        <w:rPr>
          <w:rFonts w:asciiTheme="minorHAnsi" w:hAnsiTheme="minorHAnsi" w:cstheme="minorHAnsi"/>
          <w:sz w:val="22"/>
          <w:shd w:val="clear" w:color="auto" w:fill="FFFFFF"/>
        </w:rPr>
        <w:t>Kosovo</w:t>
      </w:r>
      <w:r w:rsidR="00BE174C">
        <w:rPr>
          <w:rFonts w:asciiTheme="minorHAnsi" w:hAnsiTheme="minorHAnsi" w:cstheme="minorHAnsi"/>
          <w:sz w:val="22"/>
          <w:shd w:val="clear" w:color="auto" w:fill="FFFFFF"/>
        </w:rPr>
        <w:t>-</w:t>
      </w:r>
      <w:r w:rsidR="00277C41" w:rsidRPr="0095514A">
        <w:rPr>
          <w:rFonts w:asciiTheme="minorHAnsi" w:hAnsiTheme="minorHAnsi" w:cstheme="minorHAnsi"/>
          <w:sz w:val="22"/>
          <w:shd w:val="clear" w:color="auto" w:fill="FFFFFF"/>
        </w:rPr>
        <w:t xml:space="preserve">based companies </w:t>
      </w:r>
      <w:r w:rsidRPr="0095514A">
        <w:rPr>
          <w:rFonts w:asciiTheme="minorHAnsi" w:hAnsiTheme="minorHAnsi" w:cstheme="minorHAnsi"/>
          <w:sz w:val="22"/>
          <w:shd w:val="clear" w:color="auto" w:fill="FFFFFF"/>
        </w:rPr>
        <w:t>adapted</w:t>
      </w:r>
      <w:r w:rsidR="00277C41" w:rsidRPr="0095514A">
        <w:rPr>
          <w:rFonts w:asciiTheme="minorHAnsi" w:hAnsiTheme="minorHAnsi" w:cstheme="minorHAnsi"/>
          <w:sz w:val="22"/>
          <w:shd w:val="clear" w:color="auto" w:fill="FFFFFF"/>
        </w:rPr>
        <w:t xml:space="preserve"> their business organizational structure based on corporate governance principles</w:t>
      </w:r>
      <w:r w:rsidRPr="0095514A">
        <w:rPr>
          <w:rFonts w:asciiTheme="minorHAnsi" w:hAnsiTheme="minorHAnsi" w:cstheme="minorHAnsi"/>
          <w:sz w:val="22"/>
          <w:shd w:val="clear" w:color="auto" w:fill="FFFFFF"/>
        </w:rPr>
        <w:t xml:space="preserve">? What </w:t>
      </w:r>
      <w:r w:rsidR="002124F0" w:rsidRPr="0095514A">
        <w:rPr>
          <w:rFonts w:asciiTheme="minorHAnsi" w:hAnsiTheme="minorHAnsi" w:cstheme="minorHAnsi"/>
          <w:sz w:val="22"/>
          <w:shd w:val="clear" w:color="auto" w:fill="FFFFFF"/>
        </w:rPr>
        <w:t xml:space="preserve">were </w:t>
      </w:r>
      <w:r w:rsidRPr="0095514A">
        <w:rPr>
          <w:rFonts w:asciiTheme="minorHAnsi" w:hAnsiTheme="minorHAnsi" w:cstheme="minorHAnsi"/>
          <w:sz w:val="22"/>
          <w:shd w:val="clear" w:color="auto" w:fill="FFFFFF"/>
        </w:rPr>
        <w:t>the result</w:t>
      </w:r>
      <w:r w:rsidR="002124F0" w:rsidRPr="0095514A">
        <w:rPr>
          <w:rFonts w:asciiTheme="minorHAnsi" w:hAnsiTheme="minorHAnsi" w:cstheme="minorHAnsi"/>
          <w:sz w:val="22"/>
          <w:shd w:val="clear" w:color="auto" w:fill="FFFFFF"/>
        </w:rPr>
        <w:t>s of these adaptations</w:t>
      </w:r>
      <w:r w:rsidRPr="0095514A">
        <w:rPr>
          <w:rFonts w:asciiTheme="minorHAnsi" w:hAnsiTheme="minorHAnsi" w:cstheme="minorHAnsi"/>
          <w:sz w:val="22"/>
          <w:shd w:val="clear" w:color="auto" w:fill="FFFFFF"/>
        </w:rPr>
        <w:t>?</w:t>
      </w:r>
    </w:p>
    <w:p w14:paraId="016D1F2E" w14:textId="3E1D05CB" w:rsidR="00277C41" w:rsidRPr="0095514A" w:rsidRDefault="00277C41" w:rsidP="00277C41">
      <w:pPr>
        <w:pStyle w:val="ListParagraph"/>
        <w:numPr>
          <w:ilvl w:val="0"/>
          <w:numId w:val="24"/>
        </w:numPr>
        <w:spacing w:after="120" w:line="240" w:lineRule="auto"/>
        <w:rPr>
          <w:rFonts w:asciiTheme="minorHAnsi" w:hAnsiTheme="minorHAnsi" w:cstheme="minorHAnsi"/>
          <w:sz w:val="22"/>
        </w:rPr>
      </w:pPr>
      <w:r w:rsidRPr="0095514A">
        <w:rPr>
          <w:rFonts w:asciiTheme="minorHAnsi" w:hAnsiTheme="minorHAnsi" w:cstheme="minorHAnsi"/>
          <w:sz w:val="22"/>
        </w:rPr>
        <w:t xml:space="preserve">Is the secondary market for </w:t>
      </w:r>
      <w:r w:rsidR="00BE174C">
        <w:rPr>
          <w:rFonts w:asciiTheme="minorHAnsi" w:hAnsiTheme="minorHAnsi" w:cstheme="minorHAnsi"/>
          <w:sz w:val="22"/>
        </w:rPr>
        <w:t xml:space="preserve">machinery </w:t>
      </w:r>
      <w:r w:rsidRPr="0095514A">
        <w:rPr>
          <w:rFonts w:asciiTheme="minorHAnsi" w:hAnsiTheme="minorHAnsi" w:cstheme="minorHAnsi"/>
          <w:sz w:val="22"/>
        </w:rPr>
        <w:t>equipment available</w:t>
      </w:r>
      <w:r w:rsidR="00BE174C">
        <w:rPr>
          <w:rFonts w:asciiTheme="minorHAnsi" w:hAnsiTheme="minorHAnsi" w:cstheme="minorHAnsi"/>
          <w:sz w:val="22"/>
        </w:rPr>
        <w:t xml:space="preserve"> and how are </w:t>
      </w:r>
      <w:proofErr w:type="spellStart"/>
      <w:r w:rsidR="00BE174C">
        <w:rPr>
          <w:rFonts w:asciiTheme="minorHAnsi" w:hAnsiTheme="minorHAnsi" w:cstheme="minorHAnsi"/>
          <w:sz w:val="22"/>
        </w:rPr>
        <w:t>Compete’s</w:t>
      </w:r>
      <w:proofErr w:type="spellEnd"/>
      <w:r w:rsidR="00BE174C">
        <w:rPr>
          <w:rFonts w:asciiTheme="minorHAnsi" w:hAnsiTheme="minorHAnsi" w:cstheme="minorHAnsi"/>
          <w:sz w:val="22"/>
        </w:rPr>
        <w:t xml:space="preserve"> interventions supporting </w:t>
      </w:r>
      <w:r w:rsidR="00C25E3A">
        <w:rPr>
          <w:rFonts w:asciiTheme="minorHAnsi" w:hAnsiTheme="minorHAnsi" w:cstheme="minorHAnsi"/>
          <w:sz w:val="22"/>
        </w:rPr>
        <w:t>the growth of such a market</w:t>
      </w:r>
      <w:r w:rsidR="00B35D6D" w:rsidRPr="0095514A">
        <w:rPr>
          <w:rFonts w:asciiTheme="minorHAnsi" w:hAnsiTheme="minorHAnsi" w:cstheme="minorHAnsi"/>
          <w:sz w:val="22"/>
        </w:rPr>
        <w:t>?</w:t>
      </w:r>
    </w:p>
    <w:p w14:paraId="6CD49998" w14:textId="77777777" w:rsidR="006C4EAB" w:rsidRPr="0095514A" w:rsidRDefault="006C4EAB" w:rsidP="006C4EAB">
      <w:pPr>
        <w:pStyle w:val="ListParagraph"/>
        <w:numPr>
          <w:ilvl w:val="0"/>
          <w:numId w:val="24"/>
        </w:numPr>
        <w:spacing w:after="120" w:line="240" w:lineRule="auto"/>
        <w:rPr>
          <w:rFonts w:asciiTheme="minorHAnsi" w:hAnsiTheme="minorHAnsi" w:cstheme="minorHAnsi"/>
          <w:sz w:val="22"/>
        </w:rPr>
      </w:pPr>
      <w:r w:rsidRPr="0095514A">
        <w:rPr>
          <w:rFonts w:asciiTheme="minorHAnsi" w:hAnsiTheme="minorHAnsi" w:cstheme="minorHAnsi"/>
          <w:sz w:val="22"/>
        </w:rPr>
        <w:t xml:space="preserve">Are services offered by supported machinery maintenance/repair service providers being used by market actors? </w:t>
      </w:r>
    </w:p>
    <w:p w14:paraId="5251D065" w14:textId="4AE77C29" w:rsidR="00277C41" w:rsidRDefault="00277C41" w:rsidP="00277C41">
      <w:pPr>
        <w:pStyle w:val="ListParagraph"/>
        <w:numPr>
          <w:ilvl w:val="0"/>
          <w:numId w:val="24"/>
        </w:numPr>
        <w:spacing w:after="120" w:line="240" w:lineRule="auto"/>
        <w:rPr>
          <w:rFonts w:asciiTheme="minorHAnsi" w:hAnsiTheme="minorHAnsi" w:cstheme="minorHAnsi"/>
          <w:sz w:val="22"/>
        </w:rPr>
      </w:pPr>
      <w:r w:rsidRPr="00693FE4">
        <w:rPr>
          <w:rFonts w:asciiTheme="minorHAnsi" w:hAnsiTheme="minorHAnsi" w:cstheme="minorHAnsi"/>
          <w:sz w:val="22"/>
        </w:rPr>
        <w:t>Were there new services/products developed by market actors using Design Thinking (DT) Process</w:t>
      </w:r>
      <w:r w:rsidR="002124F0" w:rsidRPr="00693FE4">
        <w:rPr>
          <w:rFonts w:asciiTheme="minorHAnsi" w:hAnsiTheme="minorHAnsi" w:cstheme="minorHAnsi"/>
          <w:sz w:val="22"/>
        </w:rPr>
        <w:t>?</w:t>
      </w:r>
    </w:p>
    <w:p w14:paraId="59145C9A" w14:textId="6C50816C" w:rsidR="00026139" w:rsidRDefault="00026139" w:rsidP="00277C41">
      <w:pPr>
        <w:pStyle w:val="ListParagraph"/>
        <w:numPr>
          <w:ilvl w:val="0"/>
          <w:numId w:val="24"/>
        </w:numPr>
        <w:spacing w:after="120" w:line="240" w:lineRule="auto"/>
        <w:rPr>
          <w:rFonts w:asciiTheme="minorHAnsi" w:hAnsiTheme="minorHAnsi" w:cstheme="minorHAnsi"/>
          <w:sz w:val="22"/>
        </w:rPr>
      </w:pPr>
      <w:r>
        <w:rPr>
          <w:rFonts w:asciiTheme="minorHAnsi" w:hAnsiTheme="minorHAnsi" w:cstheme="minorHAnsi"/>
          <w:sz w:val="22"/>
        </w:rPr>
        <w:t xml:space="preserve">What changes have been made due to Corporate Governance one to one </w:t>
      </w:r>
      <w:r w:rsidR="00163551">
        <w:rPr>
          <w:rFonts w:asciiTheme="minorHAnsi" w:hAnsiTheme="minorHAnsi" w:cstheme="minorHAnsi"/>
          <w:sz w:val="22"/>
        </w:rPr>
        <w:t>coaching, Lean Manufacturing Workshops?</w:t>
      </w:r>
      <w:r>
        <w:rPr>
          <w:rFonts w:asciiTheme="minorHAnsi" w:hAnsiTheme="minorHAnsi" w:cstheme="minorHAnsi"/>
          <w:sz w:val="22"/>
        </w:rPr>
        <w:t xml:space="preserve">  </w:t>
      </w:r>
    </w:p>
    <w:p w14:paraId="496F1CBE" w14:textId="50EC057A" w:rsidR="00163551" w:rsidRDefault="00163551" w:rsidP="00163551">
      <w:pPr>
        <w:pStyle w:val="ListParagraph"/>
        <w:numPr>
          <w:ilvl w:val="0"/>
          <w:numId w:val="24"/>
        </w:numPr>
        <w:spacing w:after="120" w:line="240" w:lineRule="auto"/>
        <w:rPr>
          <w:rFonts w:asciiTheme="minorHAnsi" w:hAnsiTheme="minorHAnsi" w:cstheme="minorHAnsi"/>
          <w:sz w:val="22"/>
        </w:rPr>
      </w:pPr>
      <w:r>
        <w:rPr>
          <w:rFonts w:asciiTheme="minorHAnsi" w:hAnsiTheme="minorHAnsi" w:cstheme="minorHAnsi"/>
          <w:sz w:val="22"/>
        </w:rPr>
        <w:t>What changes have been made due to other professional trainings</w:t>
      </w:r>
      <w:r w:rsidR="005F3519">
        <w:rPr>
          <w:rFonts w:asciiTheme="minorHAnsi" w:hAnsiTheme="minorHAnsi" w:cstheme="minorHAnsi"/>
          <w:sz w:val="22"/>
        </w:rPr>
        <w:t xml:space="preserve"> (CNC, Interior Design,</w:t>
      </w:r>
      <w:r w:rsidR="00162791">
        <w:rPr>
          <w:rFonts w:asciiTheme="minorHAnsi" w:hAnsiTheme="minorHAnsi" w:cstheme="minorHAnsi"/>
          <w:sz w:val="22"/>
        </w:rPr>
        <w:t xml:space="preserve"> Industrial painting and other</w:t>
      </w:r>
      <w:r w:rsidR="005F3519">
        <w:rPr>
          <w:rFonts w:asciiTheme="minorHAnsi" w:hAnsiTheme="minorHAnsi" w:cstheme="minorHAnsi"/>
          <w:sz w:val="22"/>
        </w:rPr>
        <w:t>)</w:t>
      </w:r>
      <w:r>
        <w:rPr>
          <w:rFonts w:asciiTheme="minorHAnsi" w:hAnsiTheme="minorHAnsi" w:cstheme="minorHAnsi"/>
          <w:sz w:val="22"/>
        </w:rPr>
        <w:t xml:space="preserve"> facilitated by Compete?  </w:t>
      </w:r>
    </w:p>
    <w:p w14:paraId="016CE0CC" w14:textId="4B64FEDD" w:rsidR="00026139" w:rsidRPr="00693FE4" w:rsidRDefault="00026139" w:rsidP="00277C41">
      <w:pPr>
        <w:pStyle w:val="ListParagraph"/>
        <w:numPr>
          <w:ilvl w:val="0"/>
          <w:numId w:val="24"/>
        </w:numPr>
        <w:spacing w:after="120" w:line="240" w:lineRule="auto"/>
        <w:rPr>
          <w:rFonts w:asciiTheme="minorHAnsi" w:hAnsiTheme="minorHAnsi" w:cstheme="minorHAnsi"/>
          <w:sz w:val="22"/>
        </w:rPr>
      </w:pPr>
      <w:r>
        <w:rPr>
          <w:rFonts w:asciiTheme="minorHAnsi" w:hAnsiTheme="minorHAnsi" w:cstheme="minorHAnsi"/>
          <w:sz w:val="22"/>
        </w:rPr>
        <w:t xml:space="preserve">How banks are responding toward Export Finance Window?  </w:t>
      </w:r>
    </w:p>
    <w:p w14:paraId="21AF29EE" w14:textId="6A65A5A1" w:rsidR="00A663C1" w:rsidRPr="0095514A" w:rsidRDefault="00A663C1" w:rsidP="00277C41">
      <w:pPr>
        <w:pStyle w:val="ListParagraph"/>
        <w:numPr>
          <w:ilvl w:val="0"/>
          <w:numId w:val="24"/>
        </w:numPr>
        <w:spacing w:after="120" w:line="240" w:lineRule="auto"/>
        <w:rPr>
          <w:rFonts w:asciiTheme="minorHAnsi" w:hAnsiTheme="minorHAnsi" w:cstheme="minorHAnsi"/>
          <w:sz w:val="22"/>
        </w:rPr>
      </w:pPr>
      <w:r w:rsidRPr="0095514A">
        <w:rPr>
          <w:rFonts w:asciiTheme="minorHAnsi" w:hAnsiTheme="minorHAnsi" w:cstheme="minorHAnsi"/>
          <w:sz w:val="22"/>
        </w:rPr>
        <w:lastRenderedPageBreak/>
        <w:t>Consider the sustainability of new behaviors</w:t>
      </w:r>
      <w:r w:rsidR="0006576B">
        <w:rPr>
          <w:rFonts w:asciiTheme="minorHAnsi" w:hAnsiTheme="minorHAnsi" w:cstheme="minorHAnsi"/>
          <w:sz w:val="22"/>
        </w:rPr>
        <w:t xml:space="preserve"> adapted by market actors</w:t>
      </w:r>
      <w:r w:rsidR="006C4EAB">
        <w:rPr>
          <w:rFonts w:asciiTheme="minorHAnsi" w:hAnsiTheme="minorHAnsi" w:cstheme="minorHAnsi"/>
          <w:sz w:val="22"/>
        </w:rPr>
        <w:t>.</w:t>
      </w:r>
    </w:p>
    <w:p w14:paraId="2CCF0B5E" w14:textId="22ED222F" w:rsidR="0006576B" w:rsidRDefault="005B0A9E" w:rsidP="0016244B">
      <w:pPr>
        <w:spacing w:after="120" w:line="240" w:lineRule="auto"/>
        <w:rPr>
          <w:rFonts w:asciiTheme="minorHAnsi" w:hAnsiTheme="minorHAnsi" w:cstheme="minorHAnsi"/>
          <w:sz w:val="22"/>
        </w:rPr>
      </w:pPr>
      <w:r w:rsidRPr="0095514A">
        <w:rPr>
          <w:rFonts w:asciiTheme="minorHAnsi" w:hAnsiTheme="minorHAnsi" w:cstheme="minorHAnsi"/>
          <w:sz w:val="22"/>
        </w:rPr>
        <w:t xml:space="preserve">The selected </w:t>
      </w:r>
      <w:r w:rsidR="0006576B">
        <w:rPr>
          <w:rFonts w:asciiTheme="minorHAnsi" w:hAnsiTheme="minorHAnsi" w:cstheme="minorHAnsi"/>
          <w:sz w:val="22"/>
        </w:rPr>
        <w:t>service provider</w:t>
      </w:r>
      <w:r w:rsidRPr="0095514A">
        <w:rPr>
          <w:rFonts w:asciiTheme="minorHAnsi" w:hAnsiTheme="minorHAnsi" w:cstheme="minorHAnsi"/>
          <w:sz w:val="22"/>
        </w:rPr>
        <w:t xml:space="preserve"> is expected to base their answers on empirical evidence, not subjective opinions, and identify any sources and standards of evidence required (for example, if </w:t>
      </w:r>
      <w:r w:rsidR="00C4378D" w:rsidRPr="0095514A">
        <w:rPr>
          <w:rFonts w:asciiTheme="minorHAnsi" w:hAnsiTheme="minorHAnsi" w:cstheme="minorHAnsi"/>
          <w:sz w:val="22"/>
        </w:rPr>
        <w:t xml:space="preserve">the </w:t>
      </w:r>
      <w:r w:rsidRPr="0095514A">
        <w:rPr>
          <w:rFonts w:asciiTheme="minorHAnsi" w:hAnsiTheme="minorHAnsi" w:cstheme="minorHAnsi"/>
          <w:sz w:val="22"/>
        </w:rPr>
        <w:t xml:space="preserve">information </w:t>
      </w:r>
      <w:r w:rsidR="00354BA9" w:rsidRPr="0095514A">
        <w:rPr>
          <w:rFonts w:asciiTheme="minorHAnsi" w:hAnsiTheme="minorHAnsi" w:cstheme="minorHAnsi"/>
          <w:sz w:val="22"/>
        </w:rPr>
        <w:t>is</w:t>
      </w:r>
      <w:r w:rsidRPr="0095514A">
        <w:rPr>
          <w:rFonts w:asciiTheme="minorHAnsi" w:hAnsiTheme="minorHAnsi" w:cstheme="minorHAnsi"/>
          <w:sz w:val="22"/>
        </w:rPr>
        <w:t xml:space="preserve"> obtained directly from beneficiaries, degree of data validity and </w:t>
      </w:r>
      <w:r w:rsidR="00E70272" w:rsidRPr="0095514A">
        <w:rPr>
          <w:rFonts w:asciiTheme="minorHAnsi" w:hAnsiTheme="minorHAnsi" w:cstheme="minorHAnsi"/>
          <w:sz w:val="22"/>
        </w:rPr>
        <w:t>trustworthiness</w:t>
      </w:r>
      <w:r w:rsidRPr="0095514A">
        <w:rPr>
          <w:rFonts w:asciiTheme="minorHAnsi" w:hAnsiTheme="minorHAnsi" w:cstheme="minorHAnsi"/>
          <w:sz w:val="22"/>
        </w:rPr>
        <w:t>).</w:t>
      </w:r>
      <w:r w:rsidR="002A3E91" w:rsidRPr="0095514A">
        <w:rPr>
          <w:rFonts w:asciiTheme="minorHAnsi" w:hAnsiTheme="minorHAnsi" w:cstheme="minorHAnsi"/>
          <w:sz w:val="22"/>
        </w:rPr>
        <w:t xml:space="preserve"> In addition, disaggregation by region/ gender/ youth</w:t>
      </w:r>
      <w:r w:rsidR="0051695D" w:rsidRPr="0095514A">
        <w:rPr>
          <w:rFonts w:asciiTheme="minorHAnsi" w:hAnsiTheme="minorHAnsi" w:cstheme="minorHAnsi"/>
          <w:sz w:val="22"/>
        </w:rPr>
        <w:t xml:space="preserve"> /</w:t>
      </w:r>
      <w:r w:rsidR="00585A91" w:rsidRPr="0095514A">
        <w:rPr>
          <w:rFonts w:asciiTheme="minorHAnsi" w:hAnsiTheme="minorHAnsi" w:cstheme="minorHAnsi"/>
          <w:sz w:val="22"/>
        </w:rPr>
        <w:t>sector/</w:t>
      </w:r>
      <w:r w:rsidR="0051695D" w:rsidRPr="0095514A">
        <w:rPr>
          <w:rFonts w:asciiTheme="minorHAnsi" w:hAnsiTheme="minorHAnsi" w:cstheme="minorHAnsi"/>
          <w:sz w:val="22"/>
        </w:rPr>
        <w:t xml:space="preserve"> minorities</w:t>
      </w:r>
      <w:r w:rsidR="002A3E91" w:rsidRPr="0095514A">
        <w:rPr>
          <w:rFonts w:asciiTheme="minorHAnsi" w:hAnsiTheme="minorHAnsi" w:cstheme="minorHAnsi"/>
          <w:sz w:val="22"/>
        </w:rPr>
        <w:t xml:space="preserve"> is</w:t>
      </w:r>
      <w:r w:rsidR="0051695D" w:rsidRPr="0095514A">
        <w:rPr>
          <w:rFonts w:asciiTheme="minorHAnsi" w:hAnsiTheme="minorHAnsi" w:cstheme="minorHAnsi"/>
          <w:sz w:val="22"/>
        </w:rPr>
        <w:t xml:space="preserve"> needed</w:t>
      </w:r>
      <w:r w:rsidR="002A3E91" w:rsidRPr="0095514A">
        <w:rPr>
          <w:rFonts w:asciiTheme="minorHAnsi" w:hAnsiTheme="minorHAnsi" w:cstheme="minorHAnsi"/>
          <w:sz w:val="22"/>
        </w:rPr>
        <w:t>.</w:t>
      </w:r>
    </w:p>
    <w:p w14:paraId="7E451D58" w14:textId="77777777" w:rsidR="0016244B" w:rsidRPr="0095514A" w:rsidRDefault="0016244B" w:rsidP="0016244B">
      <w:pPr>
        <w:spacing w:after="120" w:line="240" w:lineRule="auto"/>
        <w:rPr>
          <w:rFonts w:asciiTheme="minorHAnsi" w:hAnsiTheme="minorHAnsi" w:cstheme="minorHAnsi"/>
          <w:sz w:val="22"/>
        </w:rPr>
      </w:pPr>
    </w:p>
    <w:p w14:paraId="163577CA" w14:textId="14341C18" w:rsidR="00AE07ED" w:rsidRPr="00F3422A" w:rsidRDefault="00AE07ED" w:rsidP="00F3422A">
      <w:pPr>
        <w:spacing w:after="91" w:line="259" w:lineRule="auto"/>
        <w:ind w:left="0" w:firstLine="0"/>
        <w:jc w:val="left"/>
        <w:rPr>
          <w:rFonts w:asciiTheme="minorHAnsi" w:eastAsia="Arial" w:hAnsiTheme="minorHAnsi" w:cstheme="minorHAnsi"/>
          <w:i/>
          <w:iCs/>
          <w:sz w:val="22"/>
          <w:u w:val="single"/>
        </w:rPr>
      </w:pPr>
      <w:r w:rsidRPr="00F3422A">
        <w:rPr>
          <w:rFonts w:asciiTheme="minorHAnsi" w:eastAsia="Arial" w:hAnsiTheme="minorHAnsi" w:cstheme="minorHAnsi"/>
          <w:i/>
          <w:iCs/>
          <w:sz w:val="22"/>
          <w:u w:val="single"/>
        </w:rPr>
        <w:t xml:space="preserve">B.  Evaluation Methods   </w:t>
      </w:r>
    </w:p>
    <w:p w14:paraId="136D5AAF" w14:textId="6B62D2C0" w:rsidR="00F64ED3" w:rsidRPr="0095514A" w:rsidRDefault="002A3E91" w:rsidP="002A3E91">
      <w:pPr>
        <w:pStyle w:val="NormalWeb"/>
        <w:spacing w:before="360" w:beforeAutospacing="0" w:after="360" w:afterAutospacing="0"/>
        <w:rPr>
          <w:rFonts w:asciiTheme="minorHAnsi" w:hAnsiTheme="minorHAnsi" w:cstheme="minorHAnsi"/>
          <w:sz w:val="22"/>
          <w:szCs w:val="22"/>
        </w:rPr>
      </w:pPr>
      <w:r w:rsidRPr="0095514A">
        <w:rPr>
          <w:rFonts w:asciiTheme="minorHAnsi" w:hAnsiTheme="minorHAnsi" w:cstheme="minorHAnsi"/>
          <w:sz w:val="22"/>
          <w:szCs w:val="22"/>
        </w:rPr>
        <w:t xml:space="preserve">In </w:t>
      </w:r>
      <w:r w:rsidR="002124F0" w:rsidRPr="0095514A">
        <w:rPr>
          <w:rFonts w:asciiTheme="minorHAnsi" w:hAnsiTheme="minorHAnsi" w:cstheme="minorHAnsi"/>
          <w:sz w:val="22"/>
          <w:szCs w:val="22"/>
        </w:rPr>
        <w:t>this</w:t>
      </w:r>
      <w:r w:rsidRPr="0095514A">
        <w:rPr>
          <w:rFonts w:asciiTheme="minorHAnsi" w:hAnsiTheme="minorHAnsi" w:cstheme="minorHAnsi"/>
          <w:sz w:val="22"/>
          <w:szCs w:val="22"/>
        </w:rPr>
        <w:t xml:space="preserve"> section, </w:t>
      </w:r>
      <w:r w:rsidR="0051695D" w:rsidRPr="0095514A">
        <w:rPr>
          <w:rFonts w:asciiTheme="minorHAnsi" w:hAnsiTheme="minorHAnsi" w:cstheme="minorHAnsi"/>
          <w:sz w:val="22"/>
          <w:szCs w:val="22"/>
        </w:rPr>
        <w:t xml:space="preserve">the </w:t>
      </w:r>
      <w:r w:rsidRPr="0095514A">
        <w:rPr>
          <w:rFonts w:asciiTheme="minorHAnsi" w:hAnsiTheme="minorHAnsi" w:cstheme="minorHAnsi"/>
          <w:sz w:val="22"/>
          <w:szCs w:val="22"/>
        </w:rPr>
        <w:t xml:space="preserve">strategy and design for casual attribution </w:t>
      </w:r>
      <w:r w:rsidR="00C4378D" w:rsidRPr="0095514A">
        <w:rPr>
          <w:rFonts w:asciiTheme="minorHAnsi" w:hAnsiTheme="minorHAnsi" w:cstheme="minorHAnsi"/>
          <w:sz w:val="22"/>
          <w:szCs w:val="22"/>
        </w:rPr>
        <w:t xml:space="preserve">are </w:t>
      </w:r>
      <w:r w:rsidRPr="0095514A">
        <w:rPr>
          <w:rFonts w:asciiTheme="minorHAnsi" w:hAnsiTheme="minorHAnsi" w:cstheme="minorHAnsi"/>
          <w:sz w:val="22"/>
          <w:szCs w:val="22"/>
        </w:rPr>
        <w:t xml:space="preserve">elaborated further. </w:t>
      </w:r>
      <w:r w:rsidR="002124F0" w:rsidRPr="0095514A">
        <w:rPr>
          <w:rFonts w:asciiTheme="minorHAnsi" w:hAnsiTheme="minorHAnsi" w:cstheme="minorHAnsi"/>
          <w:sz w:val="22"/>
          <w:szCs w:val="22"/>
        </w:rPr>
        <w:t xml:space="preserve">Because USAID Compete takes a market systems approach to its work and works with associations that represent many actors in each sector, it is </w:t>
      </w:r>
      <w:r w:rsidR="0006576B">
        <w:rPr>
          <w:rFonts w:asciiTheme="minorHAnsi" w:hAnsiTheme="minorHAnsi" w:cstheme="minorHAnsi"/>
          <w:sz w:val="22"/>
          <w:szCs w:val="22"/>
        </w:rPr>
        <w:t xml:space="preserve">deemed </w:t>
      </w:r>
      <w:r w:rsidR="002124F0" w:rsidRPr="0095514A">
        <w:rPr>
          <w:rFonts w:asciiTheme="minorHAnsi" w:hAnsiTheme="minorHAnsi" w:cstheme="minorHAnsi"/>
          <w:sz w:val="22"/>
          <w:szCs w:val="22"/>
        </w:rPr>
        <w:t xml:space="preserve">not feasible to define a control or comparison group for this research. As such, the assessment is confined to using evidence of the </w:t>
      </w:r>
      <w:r w:rsidR="0006576B">
        <w:rPr>
          <w:rFonts w:asciiTheme="minorHAnsi" w:hAnsiTheme="minorHAnsi" w:cstheme="minorHAnsi"/>
          <w:sz w:val="22"/>
          <w:szCs w:val="22"/>
        </w:rPr>
        <w:t xml:space="preserve">Project’s </w:t>
      </w:r>
      <w:r w:rsidR="002124F0" w:rsidRPr="0095514A">
        <w:rPr>
          <w:rFonts w:asciiTheme="minorHAnsi" w:hAnsiTheme="minorHAnsi" w:cstheme="minorHAnsi"/>
          <w:sz w:val="22"/>
          <w:szCs w:val="22"/>
        </w:rPr>
        <w:t xml:space="preserve">work and evidence of changes in beneficiary firms to draw conclusions regarding </w:t>
      </w:r>
      <w:r w:rsidR="0006576B">
        <w:rPr>
          <w:rFonts w:asciiTheme="minorHAnsi" w:hAnsiTheme="minorHAnsi" w:cstheme="minorHAnsi"/>
          <w:sz w:val="22"/>
          <w:szCs w:val="22"/>
        </w:rPr>
        <w:t xml:space="preserve">the impact of </w:t>
      </w:r>
      <w:r w:rsidR="002124F0" w:rsidRPr="0095514A">
        <w:rPr>
          <w:rFonts w:asciiTheme="minorHAnsi" w:hAnsiTheme="minorHAnsi" w:cstheme="minorHAnsi"/>
          <w:sz w:val="22"/>
          <w:szCs w:val="22"/>
        </w:rPr>
        <w:t xml:space="preserve">USAID </w:t>
      </w:r>
      <w:proofErr w:type="spellStart"/>
      <w:r w:rsidR="002124F0" w:rsidRPr="0095514A">
        <w:rPr>
          <w:rFonts w:asciiTheme="minorHAnsi" w:hAnsiTheme="minorHAnsi" w:cstheme="minorHAnsi"/>
          <w:sz w:val="22"/>
          <w:szCs w:val="22"/>
        </w:rPr>
        <w:t>Compete’s</w:t>
      </w:r>
      <w:proofErr w:type="spellEnd"/>
      <w:r w:rsidR="0006576B">
        <w:rPr>
          <w:rFonts w:asciiTheme="minorHAnsi" w:hAnsiTheme="minorHAnsi" w:cstheme="minorHAnsi"/>
          <w:sz w:val="22"/>
          <w:szCs w:val="22"/>
        </w:rPr>
        <w:t xml:space="preserve"> interventions</w:t>
      </w:r>
      <w:r w:rsidR="002124F0" w:rsidRPr="0095514A">
        <w:rPr>
          <w:rFonts w:asciiTheme="minorHAnsi" w:hAnsiTheme="minorHAnsi" w:cstheme="minorHAnsi"/>
          <w:sz w:val="22"/>
          <w:szCs w:val="22"/>
        </w:rPr>
        <w:t xml:space="preserve">. </w:t>
      </w:r>
    </w:p>
    <w:p w14:paraId="58F1650F" w14:textId="15933D3F" w:rsidR="002124F0" w:rsidRPr="0006576B" w:rsidRDefault="002124F0" w:rsidP="002124F0">
      <w:pPr>
        <w:pStyle w:val="NormalWeb"/>
        <w:spacing w:before="360" w:beforeAutospacing="0" w:after="360" w:afterAutospacing="0"/>
        <w:rPr>
          <w:rFonts w:asciiTheme="minorHAnsi" w:hAnsiTheme="minorHAnsi" w:cstheme="minorHAnsi"/>
          <w:i/>
          <w:iCs/>
          <w:color w:val="000000"/>
          <w:sz w:val="22"/>
          <w:szCs w:val="22"/>
        </w:rPr>
      </w:pPr>
      <w:r w:rsidRPr="0095514A">
        <w:rPr>
          <w:rFonts w:asciiTheme="minorHAnsi" w:hAnsiTheme="minorHAnsi" w:cstheme="minorHAnsi"/>
          <w:color w:val="000000"/>
          <w:sz w:val="22"/>
          <w:szCs w:val="22"/>
        </w:rPr>
        <w:t xml:space="preserve">Causal attribution, as described by OECD, is the attribution of a causal link between observed changes and a specific intervention. This definition does not require that changes are produced solely or wholly by the project. In other words, it takes into consideration that other causes may also have been involved, often referred to as </w:t>
      </w:r>
      <w:r w:rsidRPr="0095514A">
        <w:rPr>
          <w:rFonts w:asciiTheme="minorHAnsi" w:hAnsiTheme="minorHAnsi" w:cstheme="minorHAnsi"/>
          <w:i/>
          <w:iCs/>
          <w:color w:val="000000"/>
          <w:sz w:val="22"/>
          <w:szCs w:val="22"/>
        </w:rPr>
        <w:t>external factors.</w:t>
      </w:r>
      <w:r w:rsidR="00E12ABF">
        <w:rPr>
          <w:rFonts w:asciiTheme="minorHAnsi" w:hAnsiTheme="minorHAnsi" w:cstheme="minorHAnsi"/>
          <w:i/>
          <w:iCs/>
          <w:color w:val="000000"/>
          <w:sz w:val="22"/>
          <w:szCs w:val="22"/>
        </w:rPr>
        <w:br/>
      </w:r>
      <w:r w:rsidR="00E12ABF">
        <w:rPr>
          <w:rFonts w:asciiTheme="minorHAnsi" w:hAnsiTheme="minorHAnsi" w:cstheme="minorHAnsi"/>
          <w:i/>
          <w:iCs/>
          <w:color w:val="000000"/>
          <w:sz w:val="22"/>
          <w:szCs w:val="22"/>
        </w:rPr>
        <w:br/>
      </w:r>
      <w:r w:rsidR="0006576B" w:rsidRPr="0020084F">
        <w:rPr>
          <w:rFonts w:asciiTheme="minorHAnsi" w:hAnsiTheme="minorHAnsi" w:cstheme="minorHAnsi"/>
          <w:i/>
          <w:iCs/>
          <w:color w:val="000000"/>
          <w:sz w:val="22"/>
          <w:szCs w:val="22"/>
        </w:rPr>
        <w:t>The</w:t>
      </w:r>
      <w:r w:rsidR="008A5D1B" w:rsidRPr="0020084F">
        <w:rPr>
          <w:rFonts w:asciiTheme="minorHAnsi" w:hAnsiTheme="minorHAnsi" w:cstheme="minorHAnsi"/>
          <w:i/>
          <w:iCs/>
          <w:color w:val="000000"/>
          <w:sz w:val="22"/>
          <w:szCs w:val="22"/>
        </w:rPr>
        <w:t xml:space="preserve"> envisaged</w:t>
      </w:r>
      <w:r w:rsidR="0006576B" w:rsidRPr="0020084F">
        <w:rPr>
          <w:rFonts w:asciiTheme="minorHAnsi" w:hAnsiTheme="minorHAnsi" w:cstheme="minorHAnsi"/>
          <w:i/>
          <w:iCs/>
          <w:color w:val="000000"/>
          <w:sz w:val="22"/>
          <w:szCs w:val="22"/>
        </w:rPr>
        <w:t xml:space="preserve"> impact </w:t>
      </w:r>
      <w:r w:rsidRPr="0020084F">
        <w:rPr>
          <w:rFonts w:asciiTheme="minorHAnsi" w:hAnsiTheme="minorHAnsi" w:cstheme="minorHAnsi"/>
          <w:i/>
          <w:iCs/>
          <w:color w:val="000000"/>
          <w:sz w:val="22"/>
          <w:szCs w:val="22"/>
        </w:rPr>
        <w:t>assessment’s methodology</w:t>
      </w:r>
      <w:r w:rsidR="0006576B" w:rsidRPr="0020084F">
        <w:rPr>
          <w:rFonts w:asciiTheme="minorHAnsi" w:hAnsiTheme="minorHAnsi" w:cstheme="minorHAnsi"/>
          <w:i/>
          <w:iCs/>
          <w:color w:val="000000"/>
          <w:sz w:val="22"/>
          <w:szCs w:val="22"/>
        </w:rPr>
        <w:t xml:space="preserve"> is expected to be the following</w:t>
      </w:r>
      <w:r w:rsidR="008A5D1B" w:rsidRPr="0020084F">
        <w:rPr>
          <w:rFonts w:asciiTheme="minorHAnsi" w:hAnsiTheme="minorHAnsi" w:cstheme="minorHAnsi"/>
          <w:i/>
          <w:iCs/>
          <w:color w:val="000000"/>
          <w:sz w:val="22"/>
          <w:szCs w:val="22"/>
        </w:rPr>
        <w:t>:</w:t>
      </w:r>
      <w:r w:rsidR="008A5D1B" w:rsidRPr="0020084F">
        <w:rPr>
          <w:rStyle w:val="FootnoteReference"/>
          <w:rFonts w:asciiTheme="minorHAnsi" w:hAnsiTheme="minorHAnsi" w:cstheme="minorHAnsi"/>
          <w:i/>
          <w:iCs/>
          <w:color w:val="000000"/>
          <w:sz w:val="22"/>
          <w:szCs w:val="22"/>
        </w:rPr>
        <w:footnoteReference w:id="2"/>
      </w:r>
    </w:p>
    <w:p w14:paraId="4F59D2D3" w14:textId="7AF2D921" w:rsidR="002124F0" w:rsidRPr="0006576B" w:rsidRDefault="002124F0" w:rsidP="0006576B">
      <w:pPr>
        <w:pStyle w:val="ListParagraph"/>
        <w:numPr>
          <w:ilvl w:val="0"/>
          <w:numId w:val="32"/>
        </w:numPr>
        <w:spacing w:before="100" w:beforeAutospacing="1" w:after="100" w:afterAutospacing="1" w:line="240" w:lineRule="auto"/>
        <w:jc w:val="left"/>
        <w:rPr>
          <w:rFonts w:asciiTheme="minorHAnsi" w:eastAsia="Times New Roman" w:hAnsiTheme="minorHAnsi" w:cstheme="minorHAnsi"/>
          <w:color w:val="auto"/>
          <w:sz w:val="22"/>
        </w:rPr>
      </w:pPr>
      <w:r w:rsidRPr="0006576B">
        <w:rPr>
          <w:rFonts w:asciiTheme="minorHAnsi" w:eastAsia="Times New Roman" w:hAnsiTheme="minorHAnsi" w:cstheme="minorHAnsi"/>
          <w:b/>
          <w:bCs/>
          <w:sz w:val="22"/>
        </w:rPr>
        <w:t xml:space="preserve">Theory </w:t>
      </w:r>
      <w:r w:rsidR="0006576B">
        <w:rPr>
          <w:rFonts w:asciiTheme="minorHAnsi" w:eastAsia="Times New Roman" w:hAnsiTheme="minorHAnsi" w:cstheme="minorHAnsi"/>
          <w:b/>
          <w:bCs/>
          <w:sz w:val="22"/>
        </w:rPr>
        <w:t>B</w:t>
      </w:r>
      <w:r w:rsidRPr="0006576B">
        <w:rPr>
          <w:rFonts w:asciiTheme="minorHAnsi" w:eastAsia="Times New Roman" w:hAnsiTheme="minorHAnsi" w:cstheme="minorHAnsi"/>
          <w:b/>
          <w:bCs/>
          <w:sz w:val="22"/>
        </w:rPr>
        <w:t xml:space="preserve">ased </w:t>
      </w:r>
      <w:r w:rsidR="0006576B">
        <w:rPr>
          <w:rFonts w:asciiTheme="minorHAnsi" w:eastAsia="Times New Roman" w:hAnsiTheme="minorHAnsi" w:cstheme="minorHAnsi"/>
          <w:b/>
          <w:bCs/>
          <w:sz w:val="22"/>
        </w:rPr>
        <w:t>C</w:t>
      </w:r>
      <w:r w:rsidRPr="0006576B">
        <w:rPr>
          <w:rFonts w:asciiTheme="minorHAnsi" w:eastAsia="Times New Roman" w:hAnsiTheme="minorHAnsi" w:cstheme="minorHAnsi"/>
          <w:b/>
          <w:bCs/>
          <w:sz w:val="22"/>
        </w:rPr>
        <w:t xml:space="preserve">ontribution </w:t>
      </w:r>
      <w:r w:rsidR="0006576B">
        <w:rPr>
          <w:rFonts w:asciiTheme="minorHAnsi" w:eastAsia="Times New Roman" w:hAnsiTheme="minorHAnsi" w:cstheme="minorHAnsi"/>
          <w:b/>
          <w:bCs/>
          <w:sz w:val="22"/>
        </w:rPr>
        <w:t>A</w:t>
      </w:r>
      <w:r w:rsidRPr="0006576B">
        <w:rPr>
          <w:rFonts w:asciiTheme="minorHAnsi" w:eastAsia="Times New Roman" w:hAnsiTheme="minorHAnsi" w:cstheme="minorHAnsi"/>
          <w:b/>
          <w:bCs/>
          <w:sz w:val="22"/>
        </w:rPr>
        <w:t>nalysis</w:t>
      </w:r>
      <w:r w:rsidR="0006576B">
        <w:rPr>
          <w:rFonts w:asciiTheme="minorHAnsi" w:eastAsia="Times New Roman" w:hAnsiTheme="minorHAnsi" w:cstheme="minorHAnsi"/>
          <w:sz w:val="22"/>
        </w:rPr>
        <w:t xml:space="preserve">: </w:t>
      </w:r>
      <w:r w:rsidR="0006576B">
        <w:rPr>
          <w:rFonts w:asciiTheme="minorHAnsi" w:hAnsiTheme="minorHAnsi" w:cstheme="minorHAnsi"/>
          <w:sz w:val="22"/>
        </w:rPr>
        <w:t>T</w:t>
      </w:r>
      <w:r w:rsidRPr="0006576B">
        <w:rPr>
          <w:rFonts w:asciiTheme="minorHAnsi" w:hAnsiTheme="minorHAnsi" w:cstheme="minorHAnsi"/>
          <w:sz w:val="22"/>
        </w:rPr>
        <w:t xml:space="preserve">he assessment </w:t>
      </w:r>
      <w:r w:rsidR="0006576B">
        <w:rPr>
          <w:rFonts w:asciiTheme="minorHAnsi" w:hAnsiTheme="minorHAnsi" w:cstheme="minorHAnsi"/>
          <w:sz w:val="22"/>
        </w:rPr>
        <w:t xml:space="preserve">is expected to </w:t>
      </w:r>
      <w:r w:rsidRPr="0006576B">
        <w:rPr>
          <w:rFonts w:asciiTheme="minorHAnsi" w:hAnsiTheme="minorHAnsi" w:cstheme="minorHAnsi"/>
          <w:sz w:val="22"/>
        </w:rPr>
        <w:t xml:space="preserve">follow a </w:t>
      </w:r>
      <w:r w:rsidRPr="0006576B">
        <w:rPr>
          <w:rFonts w:asciiTheme="minorHAnsi" w:hAnsiTheme="minorHAnsi" w:cstheme="minorHAnsi"/>
          <w:i/>
          <w:iCs/>
          <w:sz w:val="22"/>
          <w:u w:val="single"/>
        </w:rPr>
        <w:t>Theory-Based Contribution Analysis (TBCA) approach</w:t>
      </w:r>
      <w:r w:rsidRPr="0006576B">
        <w:rPr>
          <w:rFonts w:asciiTheme="minorHAnsi" w:hAnsiTheme="minorHAnsi" w:cstheme="minorHAnsi"/>
          <w:sz w:val="22"/>
        </w:rPr>
        <w:t xml:space="preserve"> to answering the evaluation questions. TBCA is an established methodology commonly used in situations in which comparison or control groups are unavailable. It is useful for producing “</w:t>
      </w:r>
      <w:r w:rsidRPr="0006576B">
        <w:rPr>
          <w:rFonts w:asciiTheme="minorHAnsi" w:eastAsia="Times New Roman" w:hAnsiTheme="minorHAnsi" w:cstheme="minorHAnsi"/>
          <w:color w:val="auto"/>
          <w:sz w:val="22"/>
        </w:rPr>
        <w:t>a credible, evidence-based narrative of contribution that a reasonable person would be likely to agree with, rather than to produce conclusive proof</w:t>
      </w:r>
      <w:r w:rsidRPr="0006576B">
        <w:rPr>
          <w:rFonts w:asciiTheme="minorHAnsi" w:hAnsiTheme="minorHAnsi" w:cstheme="minorHAnsi"/>
          <w:sz w:val="22"/>
        </w:rPr>
        <w:t>.”</w:t>
      </w:r>
      <w:r w:rsidRPr="0095514A">
        <w:rPr>
          <w:rStyle w:val="FootnoteReference"/>
          <w:rFonts w:asciiTheme="minorHAnsi" w:hAnsiTheme="minorHAnsi" w:cstheme="minorHAnsi"/>
          <w:sz w:val="22"/>
        </w:rPr>
        <w:footnoteReference w:id="3"/>
      </w:r>
      <w:r w:rsidRPr="0006576B">
        <w:rPr>
          <w:rFonts w:asciiTheme="minorHAnsi" w:hAnsiTheme="minorHAnsi" w:cstheme="minorHAnsi"/>
          <w:sz w:val="22"/>
        </w:rPr>
        <w:t xml:space="preserve"> In this case, it is an appropriate methodology.</w:t>
      </w:r>
      <w:r w:rsidR="00836055" w:rsidRPr="0006576B">
        <w:rPr>
          <w:rFonts w:asciiTheme="minorHAnsi" w:hAnsiTheme="minorHAnsi" w:cstheme="minorHAnsi"/>
          <w:sz w:val="22"/>
        </w:rPr>
        <w:t xml:space="preserve"> USAID Compete Activity has developed theories of change for all its interventions. Through the above-mentioned methodology, these theories will be assessed and validated.  </w:t>
      </w:r>
    </w:p>
    <w:p w14:paraId="68DD55B3" w14:textId="07677C32" w:rsidR="00FB0368" w:rsidRPr="0095514A" w:rsidRDefault="003D49C1" w:rsidP="0089239C">
      <w:pPr>
        <w:spacing w:after="133" w:line="259" w:lineRule="auto"/>
        <w:ind w:left="0" w:firstLine="0"/>
        <w:jc w:val="left"/>
        <w:rPr>
          <w:rFonts w:asciiTheme="minorHAnsi" w:hAnsiTheme="minorHAnsi" w:cstheme="minorHAnsi"/>
          <w:sz w:val="22"/>
        </w:rPr>
      </w:pPr>
      <w:r w:rsidRPr="0095514A">
        <w:rPr>
          <w:rFonts w:asciiTheme="minorHAnsi" w:hAnsiTheme="minorHAnsi" w:cstheme="minorHAnsi"/>
          <w:sz w:val="22"/>
        </w:rPr>
        <w:t>An e</w:t>
      </w:r>
      <w:r w:rsidR="00565C2C" w:rsidRPr="0095514A">
        <w:rPr>
          <w:rFonts w:asciiTheme="minorHAnsi" w:hAnsiTheme="minorHAnsi" w:cstheme="minorHAnsi"/>
          <w:sz w:val="22"/>
        </w:rPr>
        <w:t>valuation matrix (see below)</w:t>
      </w:r>
      <w:r w:rsidRPr="0095514A">
        <w:rPr>
          <w:rFonts w:asciiTheme="minorHAnsi" w:hAnsiTheme="minorHAnsi" w:cstheme="minorHAnsi"/>
          <w:sz w:val="22"/>
        </w:rPr>
        <w:t xml:space="preserve">, </w:t>
      </w:r>
      <w:r w:rsidR="00565C2C" w:rsidRPr="0095514A">
        <w:rPr>
          <w:rFonts w:asciiTheme="minorHAnsi" w:hAnsiTheme="minorHAnsi" w:cstheme="minorHAnsi"/>
          <w:sz w:val="22"/>
        </w:rPr>
        <w:t xml:space="preserve">showing which data collection and analysis methods </w:t>
      </w:r>
      <w:r w:rsidRPr="0095514A">
        <w:rPr>
          <w:rFonts w:asciiTheme="minorHAnsi" w:hAnsiTheme="minorHAnsi" w:cstheme="minorHAnsi"/>
          <w:sz w:val="22"/>
        </w:rPr>
        <w:t xml:space="preserve">to be used, </w:t>
      </w:r>
      <w:r w:rsidR="00565C2C" w:rsidRPr="0095514A">
        <w:rPr>
          <w:rFonts w:asciiTheme="minorHAnsi" w:hAnsiTheme="minorHAnsi" w:cstheme="minorHAnsi"/>
          <w:sz w:val="22"/>
        </w:rPr>
        <w:t xml:space="preserve">will be </w:t>
      </w:r>
      <w:r w:rsidRPr="0095514A">
        <w:rPr>
          <w:rFonts w:asciiTheme="minorHAnsi" w:hAnsiTheme="minorHAnsi" w:cstheme="minorHAnsi"/>
          <w:sz w:val="22"/>
        </w:rPr>
        <w:t xml:space="preserve">utilized </w:t>
      </w:r>
      <w:r w:rsidR="00565C2C" w:rsidRPr="0095514A">
        <w:rPr>
          <w:rFonts w:asciiTheme="minorHAnsi" w:hAnsiTheme="minorHAnsi" w:cstheme="minorHAnsi"/>
          <w:sz w:val="22"/>
        </w:rPr>
        <w:t xml:space="preserve">to answer each evaluation </w:t>
      </w:r>
      <w:r w:rsidR="00F0395B" w:rsidRPr="0095514A">
        <w:rPr>
          <w:rFonts w:asciiTheme="minorHAnsi" w:hAnsiTheme="minorHAnsi" w:cstheme="minorHAnsi"/>
          <w:sz w:val="22"/>
        </w:rPr>
        <w:t>question,</w:t>
      </w:r>
      <w:r w:rsidR="00565C2C" w:rsidRPr="0095514A">
        <w:rPr>
          <w:rFonts w:asciiTheme="minorHAnsi" w:hAnsiTheme="minorHAnsi" w:cstheme="minorHAnsi"/>
          <w:sz w:val="22"/>
        </w:rPr>
        <w:t xml:space="preserve"> and then identify and prioritize data gaps that need to be addressed by collecting new data.</w:t>
      </w:r>
      <w:r w:rsidR="007558FF" w:rsidRPr="0095514A">
        <w:rPr>
          <w:rFonts w:asciiTheme="minorHAnsi" w:hAnsiTheme="minorHAnsi" w:cstheme="minorHAnsi"/>
          <w:sz w:val="22"/>
        </w:rPr>
        <w:t xml:space="preserve"> </w:t>
      </w:r>
    </w:p>
    <w:p w14:paraId="17845DF5" w14:textId="1A088CA8" w:rsidR="00565C2C" w:rsidRPr="0095514A" w:rsidRDefault="00B82A7C" w:rsidP="0089239C">
      <w:pPr>
        <w:spacing w:after="133" w:line="259" w:lineRule="auto"/>
        <w:ind w:left="0" w:firstLine="0"/>
        <w:jc w:val="left"/>
        <w:rPr>
          <w:rFonts w:asciiTheme="minorHAnsi" w:hAnsiTheme="minorHAnsi" w:cstheme="minorHAnsi"/>
          <w:sz w:val="22"/>
        </w:rPr>
      </w:pPr>
      <w:r w:rsidRPr="0095514A">
        <w:rPr>
          <w:rFonts w:asciiTheme="minorHAnsi" w:hAnsiTheme="minorHAnsi" w:cstheme="minorHAnsi"/>
          <w:sz w:val="22"/>
        </w:rPr>
        <w:t xml:space="preserve">Evaluation </w:t>
      </w:r>
      <w:r w:rsidR="00230121" w:rsidRPr="0095514A">
        <w:rPr>
          <w:rFonts w:asciiTheme="minorHAnsi" w:hAnsiTheme="minorHAnsi" w:cstheme="minorHAnsi"/>
          <w:sz w:val="22"/>
        </w:rPr>
        <w:t>m</w:t>
      </w:r>
      <w:r w:rsidRPr="0095514A">
        <w:rPr>
          <w:rFonts w:asciiTheme="minorHAnsi" w:hAnsiTheme="minorHAnsi" w:cstheme="minorHAnsi"/>
          <w:sz w:val="22"/>
        </w:rPr>
        <w:t xml:space="preserve">atrix </w:t>
      </w:r>
      <w:r w:rsidR="00230121" w:rsidRPr="0095514A">
        <w:rPr>
          <w:rFonts w:asciiTheme="minorHAnsi" w:hAnsiTheme="minorHAnsi" w:cstheme="minorHAnsi"/>
          <w:sz w:val="22"/>
        </w:rPr>
        <w:t>t</w:t>
      </w:r>
      <w:r w:rsidRPr="0095514A">
        <w:rPr>
          <w:rFonts w:asciiTheme="minorHAnsi" w:hAnsiTheme="minorHAnsi" w:cstheme="minorHAnsi"/>
          <w:sz w:val="22"/>
        </w:rPr>
        <w:t xml:space="preserve">able: </w:t>
      </w:r>
      <w:r w:rsidR="00230121" w:rsidRPr="0095514A">
        <w:rPr>
          <w:rFonts w:asciiTheme="minorHAnsi" w:hAnsiTheme="minorHAnsi" w:cstheme="minorHAnsi"/>
          <w:sz w:val="22"/>
        </w:rPr>
        <w:t>m</w:t>
      </w:r>
      <w:r w:rsidRPr="0095514A">
        <w:rPr>
          <w:rFonts w:asciiTheme="minorHAnsi" w:hAnsiTheme="minorHAnsi" w:cstheme="minorHAnsi"/>
          <w:sz w:val="22"/>
        </w:rPr>
        <w:t xml:space="preserve">atching data collection </w:t>
      </w:r>
      <w:r w:rsidR="005E6909" w:rsidRPr="0095514A">
        <w:rPr>
          <w:rFonts w:asciiTheme="minorHAnsi" w:hAnsiTheme="minorHAnsi" w:cstheme="minorHAnsi"/>
          <w:sz w:val="22"/>
        </w:rPr>
        <w:t>to key evaluation questions</w:t>
      </w:r>
    </w:p>
    <w:tbl>
      <w:tblPr>
        <w:tblStyle w:val="TableGrid0"/>
        <w:tblW w:w="0" w:type="auto"/>
        <w:tblLook w:val="04A0" w:firstRow="1" w:lastRow="0" w:firstColumn="1" w:lastColumn="0" w:noHBand="0" w:noVBand="1"/>
      </w:tblPr>
      <w:tblGrid>
        <w:gridCol w:w="3283"/>
        <w:gridCol w:w="1662"/>
        <w:gridCol w:w="1890"/>
        <w:gridCol w:w="2030"/>
      </w:tblGrid>
      <w:tr w:rsidR="00B82A7C" w:rsidRPr="0095514A" w14:paraId="037B9A6F" w14:textId="77777777" w:rsidTr="00392AAA">
        <w:tc>
          <w:tcPr>
            <w:tcW w:w="3283" w:type="dxa"/>
          </w:tcPr>
          <w:p w14:paraId="4FB4C454" w14:textId="2DE6D8F2" w:rsidR="00B82A7C" w:rsidRPr="0095514A" w:rsidRDefault="00B82A7C" w:rsidP="00B82A7C">
            <w:pPr>
              <w:spacing w:after="133" w:line="259" w:lineRule="auto"/>
              <w:ind w:left="0" w:firstLine="0"/>
              <w:jc w:val="left"/>
              <w:rPr>
                <w:rFonts w:asciiTheme="minorHAnsi" w:hAnsiTheme="minorHAnsi" w:cstheme="minorHAnsi"/>
                <w:b/>
                <w:bCs/>
                <w:sz w:val="22"/>
              </w:rPr>
            </w:pPr>
            <w:r w:rsidRPr="0095514A">
              <w:rPr>
                <w:rFonts w:asciiTheme="minorHAnsi" w:hAnsiTheme="minorHAnsi" w:cstheme="minorHAnsi"/>
                <w:b/>
                <w:bCs/>
                <w:sz w:val="22"/>
              </w:rPr>
              <w:t>Key evaluation questions</w:t>
            </w:r>
          </w:p>
        </w:tc>
        <w:tc>
          <w:tcPr>
            <w:tcW w:w="1662" w:type="dxa"/>
          </w:tcPr>
          <w:p w14:paraId="64DCB091" w14:textId="275E8F0F" w:rsidR="00B82A7C" w:rsidRPr="0095514A" w:rsidRDefault="00CA5C50" w:rsidP="0089239C">
            <w:pPr>
              <w:spacing w:after="133" w:line="259" w:lineRule="auto"/>
              <w:ind w:left="0" w:firstLine="0"/>
              <w:jc w:val="left"/>
              <w:rPr>
                <w:rFonts w:asciiTheme="minorHAnsi" w:hAnsiTheme="minorHAnsi" w:cstheme="minorHAnsi"/>
                <w:b/>
                <w:bCs/>
                <w:sz w:val="22"/>
              </w:rPr>
            </w:pPr>
            <w:r w:rsidRPr="0095514A">
              <w:rPr>
                <w:rFonts w:asciiTheme="minorHAnsi" w:hAnsiTheme="minorHAnsi" w:cstheme="minorHAnsi"/>
                <w:b/>
                <w:bCs/>
                <w:sz w:val="22"/>
              </w:rPr>
              <w:t>Face to Face s</w:t>
            </w:r>
            <w:r w:rsidR="00B82A7C" w:rsidRPr="0095514A">
              <w:rPr>
                <w:rFonts w:asciiTheme="minorHAnsi" w:hAnsiTheme="minorHAnsi" w:cstheme="minorHAnsi"/>
                <w:b/>
                <w:bCs/>
                <w:sz w:val="22"/>
              </w:rPr>
              <w:t>urvey with beneficiaries (3 sectors, quantitative method</w:t>
            </w:r>
            <w:r w:rsidR="00F37EE2">
              <w:rPr>
                <w:rFonts w:asciiTheme="minorHAnsi" w:hAnsiTheme="minorHAnsi" w:cstheme="minorHAnsi"/>
                <w:b/>
                <w:bCs/>
                <w:sz w:val="22"/>
              </w:rPr>
              <w:t xml:space="preserve"> and </w:t>
            </w:r>
            <w:r w:rsidR="00F37EE2">
              <w:rPr>
                <w:rFonts w:asciiTheme="minorHAnsi" w:hAnsiTheme="minorHAnsi" w:cstheme="minorHAnsi"/>
                <w:b/>
                <w:bCs/>
                <w:sz w:val="22"/>
              </w:rPr>
              <w:lastRenderedPageBreak/>
              <w:t>Modular Homes sub sector</w:t>
            </w:r>
            <w:r w:rsidR="00B82A7C" w:rsidRPr="0095514A">
              <w:rPr>
                <w:rFonts w:asciiTheme="minorHAnsi" w:hAnsiTheme="minorHAnsi" w:cstheme="minorHAnsi"/>
                <w:b/>
                <w:bCs/>
                <w:sz w:val="22"/>
              </w:rPr>
              <w:t xml:space="preserve">) </w:t>
            </w:r>
          </w:p>
        </w:tc>
        <w:tc>
          <w:tcPr>
            <w:tcW w:w="1890" w:type="dxa"/>
          </w:tcPr>
          <w:p w14:paraId="016E93A8" w14:textId="5237A4D3" w:rsidR="00B82A7C" w:rsidRPr="0095514A" w:rsidRDefault="00B82A7C" w:rsidP="0089239C">
            <w:pPr>
              <w:spacing w:after="133" w:line="259" w:lineRule="auto"/>
              <w:ind w:left="0" w:firstLine="0"/>
              <w:jc w:val="left"/>
              <w:rPr>
                <w:rFonts w:asciiTheme="minorHAnsi" w:hAnsiTheme="minorHAnsi" w:cstheme="minorHAnsi"/>
                <w:b/>
                <w:bCs/>
                <w:sz w:val="22"/>
              </w:rPr>
            </w:pPr>
            <w:r w:rsidRPr="0095514A">
              <w:rPr>
                <w:rFonts w:asciiTheme="minorHAnsi" w:hAnsiTheme="minorHAnsi" w:cstheme="minorHAnsi"/>
                <w:b/>
                <w:bCs/>
                <w:sz w:val="22"/>
              </w:rPr>
              <w:lastRenderedPageBreak/>
              <w:t>In depth interview</w:t>
            </w:r>
            <w:r w:rsidR="00392AAA" w:rsidRPr="0095514A">
              <w:rPr>
                <w:rFonts w:asciiTheme="minorHAnsi" w:hAnsiTheme="minorHAnsi" w:cstheme="minorHAnsi"/>
                <w:b/>
                <w:bCs/>
                <w:sz w:val="22"/>
              </w:rPr>
              <w:t>s</w:t>
            </w:r>
            <w:r w:rsidRPr="0095514A">
              <w:rPr>
                <w:rFonts w:asciiTheme="minorHAnsi" w:hAnsiTheme="minorHAnsi" w:cstheme="minorHAnsi"/>
                <w:b/>
                <w:bCs/>
                <w:sz w:val="22"/>
              </w:rPr>
              <w:t xml:space="preserve"> with partners (ex. sector associations, other </w:t>
            </w:r>
            <w:r w:rsidR="005C7BD0" w:rsidRPr="0095514A">
              <w:rPr>
                <w:rFonts w:asciiTheme="minorHAnsi" w:hAnsiTheme="minorHAnsi" w:cstheme="minorHAnsi"/>
                <w:b/>
                <w:bCs/>
                <w:sz w:val="22"/>
              </w:rPr>
              <w:lastRenderedPageBreak/>
              <w:t xml:space="preserve">organizations, </w:t>
            </w:r>
            <w:r w:rsidR="00446459" w:rsidRPr="0095514A">
              <w:rPr>
                <w:rFonts w:asciiTheme="minorHAnsi" w:hAnsiTheme="minorHAnsi" w:cstheme="minorHAnsi"/>
                <w:b/>
                <w:bCs/>
                <w:sz w:val="22"/>
              </w:rPr>
              <w:t>etc.</w:t>
            </w:r>
            <w:r w:rsidRPr="0095514A">
              <w:rPr>
                <w:rFonts w:asciiTheme="minorHAnsi" w:hAnsiTheme="minorHAnsi" w:cstheme="minorHAnsi"/>
                <w:b/>
                <w:bCs/>
                <w:sz w:val="22"/>
              </w:rPr>
              <w:t>)</w:t>
            </w:r>
          </w:p>
        </w:tc>
        <w:tc>
          <w:tcPr>
            <w:tcW w:w="2030" w:type="dxa"/>
          </w:tcPr>
          <w:p w14:paraId="0A233381" w14:textId="6FB733F4" w:rsidR="00B82A7C" w:rsidRPr="0095514A" w:rsidRDefault="00B82A7C" w:rsidP="0089239C">
            <w:pPr>
              <w:spacing w:after="133" w:line="259" w:lineRule="auto"/>
              <w:ind w:left="0" w:firstLine="0"/>
              <w:jc w:val="left"/>
              <w:rPr>
                <w:rFonts w:asciiTheme="minorHAnsi" w:hAnsiTheme="minorHAnsi" w:cstheme="minorHAnsi"/>
                <w:b/>
                <w:bCs/>
                <w:sz w:val="22"/>
              </w:rPr>
            </w:pPr>
            <w:r w:rsidRPr="0095514A">
              <w:rPr>
                <w:rFonts w:asciiTheme="minorHAnsi" w:hAnsiTheme="minorHAnsi" w:cstheme="minorHAnsi"/>
                <w:b/>
                <w:bCs/>
                <w:sz w:val="22"/>
              </w:rPr>
              <w:lastRenderedPageBreak/>
              <w:t>Project records/ observations of project implementation / possible interviews</w:t>
            </w:r>
            <w:r w:rsidR="005E6909" w:rsidRPr="0095514A">
              <w:rPr>
                <w:rFonts w:asciiTheme="minorHAnsi" w:hAnsiTheme="minorHAnsi" w:cstheme="minorHAnsi"/>
                <w:b/>
                <w:bCs/>
                <w:sz w:val="22"/>
              </w:rPr>
              <w:t xml:space="preserve"> </w:t>
            </w:r>
            <w:r w:rsidR="005E6909" w:rsidRPr="0095514A">
              <w:rPr>
                <w:rFonts w:asciiTheme="minorHAnsi" w:hAnsiTheme="minorHAnsi" w:cstheme="minorHAnsi"/>
                <w:b/>
                <w:bCs/>
                <w:sz w:val="22"/>
              </w:rPr>
              <w:lastRenderedPageBreak/>
              <w:t>or meetings</w:t>
            </w:r>
            <w:r w:rsidRPr="0095514A">
              <w:rPr>
                <w:rFonts w:asciiTheme="minorHAnsi" w:hAnsiTheme="minorHAnsi" w:cstheme="minorHAnsi"/>
                <w:b/>
                <w:bCs/>
                <w:sz w:val="22"/>
              </w:rPr>
              <w:t xml:space="preserve"> with staff members </w:t>
            </w:r>
          </w:p>
        </w:tc>
      </w:tr>
      <w:tr w:rsidR="00B82A7C" w:rsidRPr="0095514A" w14:paraId="63D892C9" w14:textId="77777777" w:rsidTr="00392AAA">
        <w:tc>
          <w:tcPr>
            <w:tcW w:w="3283" w:type="dxa"/>
          </w:tcPr>
          <w:p w14:paraId="37E046A4" w14:textId="4AA27B96" w:rsidR="00B82A7C" w:rsidRPr="0095514A" w:rsidRDefault="00B77983" w:rsidP="0058500E">
            <w:pPr>
              <w:spacing w:after="120" w:line="240" w:lineRule="auto"/>
              <w:ind w:left="10"/>
              <w:rPr>
                <w:rFonts w:asciiTheme="minorHAnsi" w:hAnsiTheme="minorHAnsi" w:cstheme="minorHAnsi"/>
                <w:sz w:val="22"/>
              </w:rPr>
            </w:pPr>
            <w:r w:rsidRPr="0095514A">
              <w:rPr>
                <w:rFonts w:asciiTheme="minorHAnsi" w:hAnsiTheme="minorHAnsi" w:cstheme="minorHAnsi"/>
                <w:sz w:val="22"/>
              </w:rPr>
              <w:lastRenderedPageBreak/>
              <w:t>Did market actors (private sector enterprises) improve export growth? Did market actors increase the value of exports sales? Define the value increase per company/sector?</w:t>
            </w:r>
          </w:p>
        </w:tc>
        <w:tc>
          <w:tcPr>
            <w:tcW w:w="1662" w:type="dxa"/>
          </w:tcPr>
          <w:p w14:paraId="3202C726" w14:textId="77777777" w:rsidR="00B82A7C" w:rsidRPr="0095514A" w:rsidRDefault="00B82A7C" w:rsidP="00392AAA">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2F9EDC90" w14:textId="77777777" w:rsidR="00B82A7C" w:rsidRPr="0095514A" w:rsidRDefault="00B82A7C" w:rsidP="00392AAA">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7C805F65" w14:textId="77777777" w:rsidR="00B82A7C" w:rsidRPr="0095514A" w:rsidRDefault="00B82A7C" w:rsidP="00392AAA">
            <w:pPr>
              <w:pStyle w:val="ListParagraph"/>
              <w:numPr>
                <w:ilvl w:val="0"/>
                <w:numId w:val="16"/>
              </w:numPr>
              <w:spacing w:after="133" w:line="259" w:lineRule="auto"/>
              <w:jc w:val="left"/>
              <w:rPr>
                <w:rFonts w:asciiTheme="minorHAnsi" w:hAnsiTheme="minorHAnsi" w:cstheme="minorHAnsi"/>
                <w:sz w:val="22"/>
              </w:rPr>
            </w:pPr>
          </w:p>
        </w:tc>
      </w:tr>
      <w:tr w:rsidR="00B82A7C" w:rsidRPr="0095514A" w14:paraId="2F8B10DE" w14:textId="77777777" w:rsidTr="00392AAA">
        <w:tc>
          <w:tcPr>
            <w:tcW w:w="3283" w:type="dxa"/>
          </w:tcPr>
          <w:p w14:paraId="068414D8" w14:textId="36637489" w:rsidR="00B82A7C" w:rsidRPr="0095514A" w:rsidRDefault="00B77983" w:rsidP="0058500E">
            <w:pPr>
              <w:spacing w:after="120" w:line="240" w:lineRule="auto"/>
              <w:ind w:left="10"/>
              <w:rPr>
                <w:rFonts w:asciiTheme="minorHAnsi" w:hAnsiTheme="minorHAnsi" w:cstheme="minorHAnsi"/>
                <w:sz w:val="22"/>
              </w:rPr>
            </w:pPr>
            <w:r w:rsidRPr="0095514A">
              <w:rPr>
                <w:rFonts w:asciiTheme="minorHAnsi" w:hAnsiTheme="minorHAnsi" w:cstheme="minorHAnsi"/>
                <w:sz w:val="22"/>
              </w:rPr>
              <w:t>Did market actors (private sector enterprises) enter a new export country</w:t>
            </w:r>
            <w:r w:rsidR="0058500E">
              <w:rPr>
                <w:rFonts w:asciiTheme="minorHAnsi" w:hAnsiTheme="minorHAnsi" w:cstheme="minorHAnsi"/>
                <w:sz w:val="22"/>
              </w:rPr>
              <w:t>/market</w:t>
            </w:r>
            <w:r w:rsidRPr="0095514A">
              <w:rPr>
                <w:rFonts w:asciiTheme="minorHAnsi" w:hAnsiTheme="minorHAnsi" w:cstheme="minorHAnsi"/>
                <w:sz w:val="22"/>
              </w:rPr>
              <w:t xml:space="preserve"> with their products/ services?</w:t>
            </w:r>
          </w:p>
        </w:tc>
        <w:tc>
          <w:tcPr>
            <w:tcW w:w="1662" w:type="dxa"/>
          </w:tcPr>
          <w:p w14:paraId="1420648F" w14:textId="77777777" w:rsidR="00B82A7C" w:rsidRPr="0095514A" w:rsidRDefault="00B82A7C" w:rsidP="00F324A8">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39BE7D5E" w14:textId="77777777" w:rsidR="00B82A7C" w:rsidRPr="0095514A" w:rsidRDefault="00B82A7C" w:rsidP="00F324A8">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5BDC5A8F" w14:textId="77777777" w:rsidR="00B82A7C" w:rsidRPr="0095514A" w:rsidRDefault="00B82A7C" w:rsidP="00634598">
            <w:pPr>
              <w:spacing w:after="133" w:line="259" w:lineRule="auto"/>
              <w:ind w:left="0" w:firstLine="0"/>
              <w:jc w:val="left"/>
              <w:rPr>
                <w:rFonts w:asciiTheme="minorHAnsi" w:hAnsiTheme="minorHAnsi" w:cstheme="minorHAnsi"/>
                <w:sz w:val="22"/>
              </w:rPr>
            </w:pPr>
          </w:p>
        </w:tc>
      </w:tr>
      <w:tr w:rsidR="00B82A7C" w:rsidRPr="0095514A" w14:paraId="27759295" w14:textId="77777777" w:rsidTr="00392AAA">
        <w:tc>
          <w:tcPr>
            <w:tcW w:w="3283" w:type="dxa"/>
          </w:tcPr>
          <w:p w14:paraId="0E42BC8C" w14:textId="7699FAA5" w:rsidR="00B82A7C" w:rsidRPr="0095514A" w:rsidRDefault="00B77983" w:rsidP="0058500E">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Did market actors (private sector enterprises) increase their investments (capital expenditure), types of investments</w:t>
            </w:r>
            <w:r w:rsidR="00F37EE2">
              <w:rPr>
                <w:rFonts w:asciiTheme="minorHAnsi" w:hAnsiTheme="minorHAnsi" w:cstheme="minorHAnsi"/>
                <w:sz w:val="22"/>
              </w:rPr>
              <w:t xml:space="preserve"> (diaspora or other)</w:t>
            </w:r>
            <w:r w:rsidRPr="0095514A">
              <w:rPr>
                <w:rFonts w:asciiTheme="minorHAnsi" w:hAnsiTheme="minorHAnsi" w:cstheme="minorHAnsi"/>
                <w:sz w:val="22"/>
              </w:rPr>
              <w:t>, and value of investment by actor/sector?</w:t>
            </w:r>
          </w:p>
        </w:tc>
        <w:tc>
          <w:tcPr>
            <w:tcW w:w="1662" w:type="dxa"/>
          </w:tcPr>
          <w:p w14:paraId="31480D4B" w14:textId="77777777" w:rsidR="00B82A7C" w:rsidRPr="0095514A" w:rsidRDefault="00B82A7C" w:rsidP="00F324A8">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3432C632" w14:textId="77777777" w:rsidR="00B82A7C" w:rsidRPr="0095514A" w:rsidRDefault="00B82A7C" w:rsidP="0089239C">
            <w:pPr>
              <w:spacing w:after="133" w:line="259" w:lineRule="auto"/>
              <w:ind w:left="0" w:firstLine="0"/>
              <w:jc w:val="left"/>
              <w:rPr>
                <w:rFonts w:asciiTheme="minorHAnsi" w:hAnsiTheme="minorHAnsi" w:cstheme="minorHAnsi"/>
                <w:sz w:val="22"/>
              </w:rPr>
            </w:pPr>
          </w:p>
        </w:tc>
        <w:tc>
          <w:tcPr>
            <w:tcW w:w="2030" w:type="dxa"/>
          </w:tcPr>
          <w:p w14:paraId="1AEA3EBD" w14:textId="77777777" w:rsidR="00B82A7C" w:rsidRPr="0095514A" w:rsidRDefault="00B82A7C" w:rsidP="0089239C">
            <w:pPr>
              <w:spacing w:after="133" w:line="259" w:lineRule="auto"/>
              <w:ind w:left="0" w:firstLine="0"/>
              <w:jc w:val="left"/>
              <w:rPr>
                <w:rFonts w:asciiTheme="minorHAnsi" w:hAnsiTheme="minorHAnsi" w:cstheme="minorHAnsi"/>
                <w:sz w:val="22"/>
              </w:rPr>
            </w:pPr>
          </w:p>
        </w:tc>
      </w:tr>
      <w:tr w:rsidR="00B82A7C" w:rsidRPr="0095514A" w14:paraId="2D3CDF5D" w14:textId="77777777" w:rsidTr="00392AAA">
        <w:tc>
          <w:tcPr>
            <w:tcW w:w="3283" w:type="dxa"/>
          </w:tcPr>
          <w:p w14:paraId="64852143" w14:textId="152B5CF4" w:rsidR="00B82A7C" w:rsidRPr="0095514A" w:rsidRDefault="00B77983" w:rsidP="0058500E">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 xml:space="preserve">Did market actors engage with diaspora buyers? Types of engagements. Values. </w:t>
            </w:r>
          </w:p>
        </w:tc>
        <w:tc>
          <w:tcPr>
            <w:tcW w:w="1662" w:type="dxa"/>
          </w:tcPr>
          <w:p w14:paraId="6259FDF3" w14:textId="77777777" w:rsidR="00B82A7C" w:rsidRPr="0095514A" w:rsidRDefault="00B82A7C" w:rsidP="00F324A8">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317041B9" w14:textId="77777777" w:rsidR="00B82A7C" w:rsidRPr="0095514A" w:rsidRDefault="00B82A7C" w:rsidP="00F324A8">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3A962602" w14:textId="77777777" w:rsidR="00B82A7C" w:rsidRPr="0095514A" w:rsidRDefault="00B82A7C" w:rsidP="0089239C">
            <w:pPr>
              <w:spacing w:after="133" w:line="259" w:lineRule="auto"/>
              <w:ind w:left="0" w:firstLine="0"/>
              <w:jc w:val="left"/>
              <w:rPr>
                <w:rFonts w:asciiTheme="minorHAnsi" w:hAnsiTheme="minorHAnsi" w:cstheme="minorHAnsi"/>
                <w:sz w:val="22"/>
              </w:rPr>
            </w:pPr>
          </w:p>
        </w:tc>
      </w:tr>
      <w:tr w:rsidR="00B82A7C" w:rsidRPr="0095514A" w14:paraId="04E6E4B9" w14:textId="77777777" w:rsidTr="00392AAA">
        <w:tc>
          <w:tcPr>
            <w:tcW w:w="3283" w:type="dxa"/>
          </w:tcPr>
          <w:p w14:paraId="1351B4F3" w14:textId="55D876F3" w:rsidR="00B82A7C" w:rsidRPr="0095514A" w:rsidRDefault="00B77983" w:rsidP="0058500E">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Did market actors train new people? Number of trainees upskilled vs</w:t>
            </w:r>
            <w:r w:rsidR="0058500E">
              <w:rPr>
                <w:rFonts w:asciiTheme="minorHAnsi" w:hAnsiTheme="minorHAnsi" w:cstheme="minorHAnsi"/>
                <w:sz w:val="22"/>
              </w:rPr>
              <w:t>.</w:t>
            </w:r>
            <w:r w:rsidRPr="0095514A">
              <w:rPr>
                <w:rFonts w:asciiTheme="minorHAnsi" w:hAnsiTheme="minorHAnsi" w:cstheme="minorHAnsi"/>
                <w:sz w:val="22"/>
              </w:rPr>
              <w:t xml:space="preserve"> </w:t>
            </w:r>
            <w:r w:rsidR="0058500E">
              <w:rPr>
                <w:rFonts w:asciiTheme="minorHAnsi" w:hAnsiTheme="minorHAnsi" w:cstheme="minorHAnsi"/>
                <w:sz w:val="22"/>
              </w:rPr>
              <w:t>j</w:t>
            </w:r>
            <w:r w:rsidRPr="0095514A">
              <w:rPr>
                <w:rFonts w:asciiTheme="minorHAnsi" w:hAnsiTheme="minorHAnsi" w:cstheme="minorHAnsi"/>
                <w:sz w:val="22"/>
              </w:rPr>
              <w:t xml:space="preserve">obseekers. Types of trainings. </w:t>
            </w:r>
          </w:p>
        </w:tc>
        <w:tc>
          <w:tcPr>
            <w:tcW w:w="1662" w:type="dxa"/>
          </w:tcPr>
          <w:p w14:paraId="409790AA" w14:textId="77777777" w:rsidR="00B82A7C" w:rsidRPr="0095514A" w:rsidRDefault="00B82A7C" w:rsidP="000929D4">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1195A10D" w14:textId="77777777" w:rsidR="00B82A7C" w:rsidRPr="0095514A" w:rsidRDefault="00B82A7C" w:rsidP="000929D4">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34503AA7" w14:textId="77777777" w:rsidR="00B82A7C" w:rsidRPr="0095514A" w:rsidRDefault="00B82A7C" w:rsidP="0089239C">
            <w:pPr>
              <w:spacing w:after="133" w:line="259" w:lineRule="auto"/>
              <w:ind w:left="0" w:firstLine="0"/>
              <w:jc w:val="left"/>
              <w:rPr>
                <w:rFonts w:asciiTheme="minorHAnsi" w:hAnsiTheme="minorHAnsi" w:cstheme="minorHAnsi"/>
                <w:sz w:val="22"/>
              </w:rPr>
            </w:pPr>
          </w:p>
        </w:tc>
      </w:tr>
      <w:tr w:rsidR="000929D4" w:rsidRPr="0095514A" w14:paraId="0171E36D" w14:textId="77777777" w:rsidTr="00392AAA">
        <w:tc>
          <w:tcPr>
            <w:tcW w:w="3283" w:type="dxa"/>
          </w:tcPr>
          <w:p w14:paraId="24E32408" w14:textId="43E7F3DE" w:rsidR="000929D4" w:rsidRPr="0095514A" w:rsidRDefault="00B77983" w:rsidP="00F37EE2">
            <w:pPr>
              <w:spacing w:after="120" w:line="240" w:lineRule="auto"/>
              <w:ind w:left="10"/>
              <w:rPr>
                <w:rFonts w:asciiTheme="minorHAnsi" w:hAnsiTheme="minorHAnsi" w:cstheme="minorHAnsi"/>
                <w:sz w:val="22"/>
              </w:rPr>
            </w:pPr>
            <w:r w:rsidRPr="0095514A">
              <w:rPr>
                <w:rFonts w:asciiTheme="minorHAnsi" w:hAnsiTheme="minorHAnsi" w:cstheme="minorHAnsi"/>
                <w:sz w:val="22"/>
              </w:rPr>
              <w:t>Did they hire new people? Were these new employees trained?</w:t>
            </w:r>
            <w:r w:rsidR="00F37EE2">
              <w:rPr>
                <w:rFonts w:asciiTheme="minorHAnsi" w:hAnsiTheme="minorHAnsi" w:cstheme="minorHAnsi"/>
                <w:sz w:val="22"/>
              </w:rPr>
              <w:t xml:space="preserve"> What type of training? Disaggregated by sector/subsector. </w:t>
            </w:r>
          </w:p>
        </w:tc>
        <w:tc>
          <w:tcPr>
            <w:tcW w:w="1662" w:type="dxa"/>
          </w:tcPr>
          <w:p w14:paraId="38EA0D90" w14:textId="77777777" w:rsidR="000929D4" w:rsidRPr="0095514A" w:rsidRDefault="000929D4" w:rsidP="000929D4">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0617322B" w14:textId="77777777" w:rsidR="000929D4" w:rsidRPr="0095514A" w:rsidRDefault="000929D4" w:rsidP="000929D4">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42EC61D4" w14:textId="77777777" w:rsidR="000929D4" w:rsidRPr="0095514A" w:rsidRDefault="000929D4" w:rsidP="00965959">
            <w:pPr>
              <w:pStyle w:val="ListParagraph"/>
              <w:numPr>
                <w:ilvl w:val="0"/>
                <w:numId w:val="16"/>
              </w:numPr>
              <w:spacing w:after="133" w:line="259" w:lineRule="auto"/>
              <w:jc w:val="left"/>
              <w:rPr>
                <w:rFonts w:asciiTheme="minorHAnsi" w:hAnsiTheme="minorHAnsi" w:cstheme="minorHAnsi"/>
                <w:sz w:val="22"/>
              </w:rPr>
            </w:pPr>
          </w:p>
        </w:tc>
      </w:tr>
      <w:tr w:rsidR="000929D4" w:rsidRPr="0095514A" w14:paraId="2DC5BBCA" w14:textId="77777777" w:rsidTr="00392AAA">
        <w:tc>
          <w:tcPr>
            <w:tcW w:w="3283" w:type="dxa"/>
          </w:tcPr>
          <w:p w14:paraId="0AA5A675" w14:textId="3602C46C" w:rsidR="000929D4" w:rsidRPr="0095514A" w:rsidRDefault="00B77983" w:rsidP="00A802A5">
            <w:pPr>
              <w:spacing w:after="120" w:line="240" w:lineRule="auto"/>
              <w:ind w:left="10"/>
              <w:rPr>
                <w:rFonts w:asciiTheme="minorHAnsi" w:hAnsiTheme="minorHAnsi" w:cstheme="minorHAnsi"/>
                <w:sz w:val="22"/>
              </w:rPr>
            </w:pPr>
            <w:r w:rsidRPr="0095514A">
              <w:rPr>
                <w:rFonts w:asciiTheme="minorHAnsi" w:hAnsiTheme="minorHAnsi" w:cstheme="minorHAnsi"/>
                <w:sz w:val="22"/>
              </w:rPr>
              <w:t>Did market actors identify innovative and private-sector-driven workforce development initiatives that are more likely to scale? Were these trainings new for the company or new in the sector/ or new for the market actor?</w:t>
            </w:r>
          </w:p>
        </w:tc>
        <w:tc>
          <w:tcPr>
            <w:tcW w:w="1662" w:type="dxa"/>
          </w:tcPr>
          <w:p w14:paraId="0FEF8C4E" w14:textId="77777777" w:rsidR="000929D4" w:rsidRPr="0095514A" w:rsidRDefault="000929D4" w:rsidP="000929D4">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73E64FD8" w14:textId="77777777" w:rsidR="000929D4" w:rsidRPr="0095514A" w:rsidRDefault="000929D4" w:rsidP="000929D4">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6592048E" w14:textId="77777777" w:rsidR="000929D4" w:rsidRPr="0095514A" w:rsidRDefault="000929D4" w:rsidP="0089239C">
            <w:pPr>
              <w:spacing w:after="133" w:line="259" w:lineRule="auto"/>
              <w:ind w:left="0" w:firstLine="0"/>
              <w:jc w:val="left"/>
              <w:rPr>
                <w:rFonts w:asciiTheme="minorHAnsi" w:hAnsiTheme="minorHAnsi" w:cstheme="minorHAnsi"/>
                <w:sz w:val="22"/>
              </w:rPr>
            </w:pPr>
          </w:p>
        </w:tc>
      </w:tr>
      <w:tr w:rsidR="00965959" w:rsidRPr="0095514A" w14:paraId="460153D6" w14:textId="77777777" w:rsidTr="00392AAA">
        <w:tc>
          <w:tcPr>
            <w:tcW w:w="3283" w:type="dxa"/>
          </w:tcPr>
          <w:p w14:paraId="42BBF652" w14:textId="5F4AC181" w:rsidR="00965959" w:rsidRPr="0095514A" w:rsidRDefault="00DE6FF6" w:rsidP="00A802A5">
            <w:pPr>
              <w:spacing w:after="120" w:line="240" w:lineRule="auto"/>
              <w:ind w:left="10"/>
              <w:rPr>
                <w:rFonts w:asciiTheme="minorHAnsi" w:hAnsiTheme="minorHAnsi" w:cstheme="minorHAnsi"/>
                <w:sz w:val="22"/>
              </w:rPr>
            </w:pPr>
            <w:r w:rsidRPr="0095514A">
              <w:rPr>
                <w:rFonts w:asciiTheme="minorHAnsi" w:hAnsiTheme="minorHAnsi" w:cstheme="minorHAnsi"/>
                <w:sz w:val="22"/>
              </w:rPr>
              <w:t>Did the market actors (private sector enterprises) employ new people? Was hiring part-time, full-time or seasonal. What is the number of people employed per market actor/ sector?</w:t>
            </w:r>
            <w:r w:rsidR="00F37EE2">
              <w:rPr>
                <w:rFonts w:asciiTheme="minorHAnsi" w:hAnsiTheme="minorHAnsi" w:cstheme="minorHAnsi"/>
                <w:sz w:val="22"/>
              </w:rPr>
              <w:t xml:space="preserve"> </w:t>
            </w:r>
            <w:r w:rsidR="00F37EE2">
              <w:rPr>
                <w:rFonts w:asciiTheme="minorHAnsi" w:hAnsiTheme="minorHAnsi" w:cstheme="minorHAnsi"/>
                <w:sz w:val="22"/>
              </w:rPr>
              <w:lastRenderedPageBreak/>
              <w:t xml:space="preserve">Employment by gender, youth, and minority. </w:t>
            </w:r>
          </w:p>
        </w:tc>
        <w:tc>
          <w:tcPr>
            <w:tcW w:w="1662" w:type="dxa"/>
          </w:tcPr>
          <w:p w14:paraId="3FE57EB5" w14:textId="77777777" w:rsidR="00965959" w:rsidRPr="0095514A" w:rsidRDefault="00965959" w:rsidP="000929D4">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623AB434" w14:textId="77777777" w:rsidR="00965959" w:rsidRPr="0095514A" w:rsidRDefault="00965959" w:rsidP="000929D4">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01200F8D" w14:textId="77777777" w:rsidR="00965959" w:rsidRPr="0095514A" w:rsidRDefault="00965959" w:rsidP="0089239C">
            <w:pPr>
              <w:spacing w:after="133" w:line="259" w:lineRule="auto"/>
              <w:ind w:left="0" w:firstLine="0"/>
              <w:jc w:val="left"/>
              <w:rPr>
                <w:rFonts w:asciiTheme="minorHAnsi" w:hAnsiTheme="minorHAnsi" w:cstheme="minorHAnsi"/>
                <w:sz w:val="22"/>
              </w:rPr>
            </w:pPr>
          </w:p>
        </w:tc>
      </w:tr>
      <w:tr w:rsidR="004D532F" w:rsidRPr="0095514A" w14:paraId="6AA53D9B" w14:textId="77777777" w:rsidTr="00392AAA">
        <w:tc>
          <w:tcPr>
            <w:tcW w:w="3283" w:type="dxa"/>
          </w:tcPr>
          <w:p w14:paraId="33A0D7B1" w14:textId="4FB6AE7D" w:rsidR="004D532F" w:rsidRPr="00957877" w:rsidRDefault="00DE6FF6" w:rsidP="00957877">
            <w:pPr>
              <w:spacing w:before="120" w:after="0" w:line="240" w:lineRule="auto"/>
              <w:ind w:left="10"/>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Did the market actors (private sector enterprises) create domestic/ international linkages because of the Compete Activity?</w:t>
            </w:r>
          </w:p>
        </w:tc>
        <w:tc>
          <w:tcPr>
            <w:tcW w:w="1662" w:type="dxa"/>
          </w:tcPr>
          <w:p w14:paraId="3C7F731F" w14:textId="77777777" w:rsidR="004D532F" w:rsidRPr="0095514A" w:rsidRDefault="004D532F" w:rsidP="000929D4">
            <w:pPr>
              <w:pStyle w:val="ListParagraph"/>
              <w:numPr>
                <w:ilvl w:val="0"/>
                <w:numId w:val="16"/>
              </w:numPr>
              <w:spacing w:after="133" w:line="259" w:lineRule="auto"/>
              <w:jc w:val="left"/>
              <w:rPr>
                <w:rFonts w:asciiTheme="minorHAnsi" w:hAnsiTheme="minorHAnsi" w:cstheme="minorHAnsi"/>
                <w:sz w:val="22"/>
              </w:rPr>
            </w:pPr>
          </w:p>
        </w:tc>
        <w:tc>
          <w:tcPr>
            <w:tcW w:w="1890" w:type="dxa"/>
          </w:tcPr>
          <w:p w14:paraId="00705398" w14:textId="77777777" w:rsidR="004D532F" w:rsidRPr="0095514A" w:rsidRDefault="004D532F" w:rsidP="00E83FCA">
            <w:pPr>
              <w:pStyle w:val="ListParagraph"/>
              <w:spacing w:after="133" w:line="259" w:lineRule="auto"/>
              <w:ind w:firstLine="0"/>
              <w:jc w:val="left"/>
              <w:rPr>
                <w:rFonts w:asciiTheme="minorHAnsi" w:hAnsiTheme="minorHAnsi" w:cstheme="minorHAnsi"/>
                <w:sz w:val="22"/>
              </w:rPr>
            </w:pPr>
          </w:p>
        </w:tc>
        <w:tc>
          <w:tcPr>
            <w:tcW w:w="2030" w:type="dxa"/>
          </w:tcPr>
          <w:p w14:paraId="70438DD6" w14:textId="77777777" w:rsidR="004D532F" w:rsidRPr="0095514A" w:rsidRDefault="004D532F" w:rsidP="0089239C">
            <w:pPr>
              <w:spacing w:after="133" w:line="259" w:lineRule="auto"/>
              <w:ind w:left="0" w:firstLine="0"/>
              <w:jc w:val="left"/>
              <w:rPr>
                <w:rFonts w:asciiTheme="minorHAnsi" w:hAnsiTheme="minorHAnsi" w:cstheme="minorHAnsi"/>
                <w:sz w:val="22"/>
              </w:rPr>
            </w:pPr>
          </w:p>
        </w:tc>
      </w:tr>
      <w:tr w:rsidR="00F0047D" w:rsidRPr="0095514A" w14:paraId="69AC8CBF" w14:textId="77777777" w:rsidTr="00392AAA">
        <w:tc>
          <w:tcPr>
            <w:tcW w:w="3283" w:type="dxa"/>
          </w:tcPr>
          <w:p w14:paraId="4C89AD02" w14:textId="456C1F95" w:rsidR="00F0047D" w:rsidRPr="00957877" w:rsidRDefault="00C331FB" w:rsidP="00957877">
            <w:pPr>
              <w:spacing w:after="0" w:line="240" w:lineRule="auto"/>
              <w:ind w:left="10"/>
              <w:jc w:val="left"/>
              <w:rPr>
                <w:rFonts w:asciiTheme="minorHAnsi" w:eastAsia="Times New Roman" w:hAnsiTheme="minorHAnsi" w:cstheme="minorHAnsi"/>
                <w:color w:val="0E101A"/>
                <w:sz w:val="22"/>
              </w:rPr>
            </w:pPr>
            <w:r w:rsidRPr="0095514A">
              <w:rPr>
                <w:rFonts w:asciiTheme="minorHAnsi" w:hAnsiTheme="minorHAnsi" w:cstheme="minorHAnsi"/>
                <w:sz w:val="22"/>
              </w:rPr>
              <w:t xml:space="preserve">Did trading partners of the beneficiary firms in the value chain increase exports, investments, market linkages and jobs </w:t>
            </w:r>
            <w:r w:rsidRPr="00957877">
              <w:rPr>
                <w:rFonts w:asciiTheme="minorHAnsi" w:hAnsiTheme="minorHAnsi" w:cstheme="minorHAnsi"/>
                <w:i/>
                <w:iCs/>
                <w:sz w:val="22"/>
              </w:rPr>
              <w:t>(indirect impact)</w:t>
            </w:r>
            <w:r w:rsidRPr="0095514A">
              <w:rPr>
                <w:rFonts w:asciiTheme="minorHAnsi" w:hAnsiTheme="minorHAnsi" w:cstheme="minorHAnsi"/>
                <w:sz w:val="22"/>
              </w:rPr>
              <w:t>.</w:t>
            </w:r>
          </w:p>
        </w:tc>
        <w:tc>
          <w:tcPr>
            <w:tcW w:w="1662" w:type="dxa"/>
          </w:tcPr>
          <w:p w14:paraId="58BEF7EC" w14:textId="77777777" w:rsidR="00F0047D" w:rsidRPr="0095514A" w:rsidRDefault="00F0047D"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3139FC8A" w14:textId="77777777" w:rsidR="00F0047D" w:rsidRPr="0095514A" w:rsidRDefault="00F0047D" w:rsidP="000929D4">
            <w:pPr>
              <w:pStyle w:val="ListParagraph"/>
              <w:numPr>
                <w:ilvl w:val="0"/>
                <w:numId w:val="16"/>
              </w:numPr>
              <w:spacing w:after="133" w:line="259" w:lineRule="auto"/>
              <w:jc w:val="left"/>
              <w:rPr>
                <w:rFonts w:asciiTheme="minorHAnsi" w:hAnsiTheme="minorHAnsi" w:cstheme="minorHAnsi"/>
                <w:sz w:val="22"/>
              </w:rPr>
            </w:pPr>
          </w:p>
        </w:tc>
        <w:tc>
          <w:tcPr>
            <w:tcW w:w="2030" w:type="dxa"/>
          </w:tcPr>
          <w:p w14:paraId="189A11E0" w14:textId="77777777" w:rsidR="00F0047D" w:rsidRPr="0095514A" w:rsidRDefault="00F0047D" w:rsidP="0089239C">
            <w:pPr>
              <w:spacing w:after="133" w:line="259" w:lineRule="auto"/>
              <w:ind w:left="0" w:firstLine="0"/>
              <w:jc w:val="left"/>
              <w:rPr>
                <w:rFonts w:asciiTheme="minorHAnsi" w:hAnsiTheme="minorHAnsi" w:cstheme="minorHAnsi"/>
                <w:sz w:val="22"/>
              </w:rPr>
            </w:pPr>
          </w:p>
        </w:tc>
      </w:tr>
      <w:tr w:rsidR="00987BF8" w:rsidRPr="0095514A" w14:paraId="7C187242" w14:textId="77777777" w:rsidTr="00392AAA">
        <w:tc>
          <w:tcPr>
            <w:tcW w:w="3283" w:type="dxa"/>
          </w:tcPr>
          <w:p w14:paraId="4B2DA661" w14:textId="60046281" w:rsidR="00987BF8" w:rsidRPr="00957877" w:rsidRDefault="00A41513" w:rsidP="00957877">
            <w:pPr>
              <w:spacing w:before="120" w:after="0" w:line="240" w:lineRule="auto"/>
              <w:ind w:left="10"/>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 xml:space="preserve">Did market actors (private sector enterprises) get any type of standard/ quality certification. Identify the </w:t>
            </w:r>
            <w:r w:rsidRPr="0095514A">
              <w:rPr>
                <w:rFonts w:asciiTheme="minorHAnsi" w:hAnsiTheme="minorHAnsi" w:cstheme="minorHAnsi"/>
                <w:sz w:val="22"/>
              </w:rPr>
              <w:t>number of new product quality certifications obtained.</w:t>
            </w:r>
            <w:r w:rsidRPr="0095514A">
              <w:rPr>
                <w:rFonts w:asciiTheme="minorHAnsi" w:hAnsiTheme="minorHAnsi" w:cstheme="minorHAnsi"/>
                <w:b/>
                <w:bCs/>
                <w:sz w:val="22"/>
              </w:rPr>
              <w:t xml:space="preserve"> </w:t>
            </w:r>
            <w:r w:rsidRPr="0095514A">
              <w:rPr>
                <w:rFonts w:asciiTheme="minorHAnsi" w:eastAsia="Times New Roman" w:hAnsiTheme="minorHAnsi" w:cstheme="minorHAnsi"/>
                <w:color w:val="0E101A"/>
                <w:sz w:val="22"/>
              </w:rPr>
              <w:t xml:space="preserve"> </w:t>
            </w:r>
          </w:p>
        </w:tc>
        <w:tc>
          <w:tcPr>
            <w:tcW w:w="1662" w:type="dxa"/>
          </w:tcPr>
          <w:p w14:paraId="3154C349" w14:textId="77777777" w:rsidR="00987BF8" w:rsidRPr="0095514A" w:rsidRDefault="00987BF8"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1BD49E84" w14:textId="77777777" w:rsidR="00987BF8" w:rsidRPr="0095514A" w:rsidRDefault="00987BF8"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46D1DD02" w14:textId="77777777" w:rsidR="00987BF8" w:rsidRPr="0095514A" w:rsidRDefault="00987BF8" w:rsidP="00987BF8">
            <w:pPr>
              <w:spacing w:after="133" w:line="259" w:lineRule="auto"/>
              <w:ind w:left="0" w:firstLine="0"/>
              <w:jc w:val="left"/>
              <w:rPr>
                <w:rFonts w:asciiTheme="minorHAnsi" w:hAnsiTheme="minorHAnsi" w:cstheme="minorHAnsi"/>
                <w:sz w:val="22"/>
              </w:rPr>
            </w:pPr>
          </w:p>
        </w:tc>
      </w:tr>
      <w:tr w:rsidR="00987BF8" w:rsidRPr="0095514A" w14:paraId="2A4E0170" w14:textId="77777777" w:rsidTr="00392AAA">
        <w:tc>
          <w:tcPr>
            <w:tcW w:w="3283" w:type="dxa"/>
          </w:tcPr>
          <w:p w14:paraId="0C71C349" w14:textId="6BA22F9B" w:rsidR="00987BF8" w:rsidRPr="00632925" w:rsidRDefault="00632925" w:rsidP="00632925">
            <w:pPr>
              <w:spacing w:before="120" w:after="0" w:line="240" w:lineRule="auto"/>
              <w:ind w:left="10"/>
              <w:jc w:val="left"/>
              <w:rPr>
                <w:rFonts w:asciiTheme="minorHAnsi" w:eastAsia="Times New Roman" w:hAnsiTheme="minorHAnsi" w:cstheme="minorHAnsi"/>
                <w:color w:val="0E101A"/>
                <w:sz w:val="22"/>
              </w:rPr>
            </w:pPr>
            <w:r>
              <w:rPr>
                <w:rFonts w:asciiTheme="minorHAnsi" w:eastAsia="Times New Roman" w:hAnsiTheme="minorHAnsi" w:cstheme="minorHAnsi"/>
                <w:color w:val="0E101A"/>
                <w:sz w:val="22"/>
              </w:rPr>
              <w:t>Did</w:t>
            </w:r>
            <w:r w:rsidR="001F4159" w:rsidRPr="0095514A">
              <w:rPr>
                <w:rFonts w:asciiTheme="minorHAnsi" w:eastAsia="Times New Roman" w:hAnsiTheme="minorHAnsi" w:cstheme="minorHAnsi"/>
                <w:color w:val="0E101A"/>
                <w:sz w:val="22"/>
              </w:rPr>
              <w:t xml:space="preserve"> market actors (</w:t>
            </w:r>
            <w:r>
              <w:rPr>
                <w:rFonts w:asciiTheme="minorHAnsi" w:eastAsia="Times New Roman" w:hAnsiTheme="minorHAnsi" w:cstheme="minorHAnsi"/>
                <w:color w:val="0E101A"/>
                <w:sz w:val="22"/>
              </w:rPr>
              <w:t>private sector enterprises</w:t>
            </w:r>
            <w:r w:rsidR="001F4159" w:rsidRPr="0095514A">
              <w:rPr>
                <w:rFonts w:asciiTheme="minorHAnsi" w:eastAsia="Times New Roman" w:hAnsiTheme="minorHAnsi" w:cstheme="minorHAnsi"/>
                <w:color w:val="0E101A"/>
                <w:sz w:val="22"/>
              </w:rPr>
              <w:t>) access new sources of finance</w:t>
            </w:r>
            <w:r>
              <w:rPr>
                <w:rFonts w:asciiTheme="minorHAnsi" w:eastAsia="Times New Roman" w:hAnsiTheme="minorHAnsi" w:cstheme="minorHAnsi"/>
                <w:color w:val="0E101A"/>
                <w:sz w:val="22"/>
              </w:rPr>
              <w:t xml:space="preserve">? Provide </w:t>
            </w:r>
            <w:r w:rsidR="001F4159" w:rsidRPr="0095514A">
              <w:rPr>
                <w:rFonts w:asciiTheme="minorHAnsi" w:eastAsia="Times New Roman" w:hAnsiTheme="minorHAnsi" w:cstheme="minorHAnsi"/>
                <w:color w:val="0E101A"/>
                <w:sz w:val="22"/>
              </w:rPr>
              <w:t xml:space="preserve">value, types and </w:t>
            </w:r>
            <w:r>
              <w:rPr>
                <w:rFonts w:asciiTheme="minorHAnsi" w:eastAsia="Times New Roman" w:hAnsiTheme="minorHAnsi" w:cstheme="minorHAnsi"/>
                <w:color w:val="0E101A"/>
                <w:sz w:val="22"/>
              </w:rPr>
              <w:t>the purpose of the financing.</w:t>
            </w:r>
          </w:p>
        </w:tc>
        <w:tc>
          <w:tcPr>
            <w:tcW w:w="1662" w:type="dxa"/>
          </w:tcPr>
          <w:p w14:paraId="035D71B5" w14:textId="77777777" w:rsidR="00987BF8" w:rsidRPr="0095514A" w:rsidRDefault="00987BF8"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32DFEA59" w14:textId="77777777" w:rsidR="00987BF8" w:rsidRPr="0095514A" w:rsidRDefault="00987BF8"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532E17A5" w14:textId="77777777" w:rsidR="00987BF8" w:rsidRPr="0095514A" w:rsidRDefault="00987BF8" w:rsidP="00987BF8">
            <w:pPr>
              <w:pStyle w:val="ListParagraph"/>
              <w:numPr>
                <w:ilvl w:val="0"/>
                <w:numId w:val="16"/>
              </w:numPr>
              <w:spacing w:after="133" w:line="259" w:lineRule="auto"/>
              <w:jc w:val="left"/>
              <w:rPr>
                <w:rFonts w:asciiTheme="minorHAnsi" w:hAnsiTheme="minorHAnsi" w:cstheme="minorHAnsi"/>
                <w:sz w:val="22"/>
              </w:rPr>
            </w:pPr>
          </w:p>
        </w:tc>
      </w:tr>
      <w:tr w:rsidR="00684850" w:rsidRPr="0095514A" w14:paraId="46F99257" w14:textId="77777777" w:rsidTr="00392AAA">
        <w:tc>
          <w:tcPr>
            <w:tcW w:w="3283" w:type="dxa"/>
          </w:tcPr>
          <w:p w14:paraId="1D7C9D17" w14:textId="480948DD" w:rsidR="00684850" w:rsidRPr="0095514A" w:rsidRDefault="00684850" w:rsidP="00632925">
            <w:pPr>
              <w:spacing w:before="120" w:after="0" w:line="240" w:lineRule="auto"/>
              <w:ind w:left="10"/>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 xml:space="preserve">Overall, what is the value of exports, number of international trading partners, number of employees, key export destinations for each company?  </w:t>
            </w:r>
          </w:p>
        </w:tc>
        <w:tc>
          <w:tcPr>
            <w:tcW w:w="1662" w:type="dxa"/>
          </w:tcPr>
          <w:p w14:paraId="50A33DAB" w14:textId="77777777" w:rsidR="00684850" w:rsidRPr="0095514A" w:rsidRDefault="00684850"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2181B073" w14:textId="77777777" w:rsidR="00684850" w:rsidRPr="0095514A" w:rsidRDefault="00684850"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075AF1C4" w14:textId="77777777" w:rsidR="00684850" w:rsidRPr="0095514A" w:rsidRDefault="00684850" w:rsidP="00634598">
            <w:pPr>
              <w:spacing w:after="133" w:line="259" w:lineRule="auto"/>
              <w:ind w:left="0" w:firstLine="0"/>
              <w:jc w:val="left"/>
              <w:rPr>
                <w:rFonts w:asciiTheme="minorHAnsi" w:hAnsiTheme="minorHAnsi" w:cstheme="minorHAnsi"/>
                <w:sz w:val="22"/>
              </w:rPr>
            </w:pPr>
          </w:p>
        </w:tc>
      </w:tr>
      <w:tr w:rsidR="00684850" w:rsidRPr="0095514A" w14:paraId="3481EC58" w14:textId="77777777" w:rsidTr="00392AAA">
        <w:tc>
          <w:tcPr>
            <w:tcW w:w="3283" w:type="dxa"/>
          </w:tcPr>
          <w:p w14:paraId="312875A3" w14:textId="52CE6E52" w:rsidR="00684850" w:rsidRPr="0095514A" w:rsidRDefault="005126B3" w:rsidP="00AD5053">
            <w:pPr>
              <w:spacing w:after="0" w:line="240" w:lineRule="auto"/>
              <w:ind w:left="10"/>
              <w:jc w:val="left"/>
              <w:rPr>
                <w:rFonts w:asciiTheme="minorHAnsi" w:eastAsia="Times New Roman" w:hAnsiTheme="minorHAnsi" w:cstheme="minorHAnsi"/>
                <w:color w:val="0E101A"/>
                <w:sz w:val="22"/>
              </w:rPr>
            </w:pPr>
            <w:r w:rsidRPr="0095514A">
              <w:rPr>
                <w:rFonts w:asciiTheme="minorHAnsi" w:hAnsiTheme="minorHAnsi" w:cstheme="minorHAnsi"/>
                <w:sz w:val="22"/>
              </w:rPr>
              <w:t xml:space="preserve">Were there any service(s) developed to respond the needs of market actors aiming to expand, develop and invest in increasing sales and export channels? If yes, how? </w:t>
            </w:r>
            <w:r w:rsidRPr="0095514A">
              <w:rPr>
                <w:rFonts w:asciiTheme="minorHAnsi" w:eastAsia="Times New Roman" w:hAnsiTheme="minorHAnsi" w:cstheme="minorHAnsi"/>
                <w:color w:val="0E101A"/>
                <w:sz w:val="22"/>
              </w:rPr>
              <w:t>Did the Activity’s support result in new products/services for the three focus sectors?</w:t>
            </w:r>
          </w:p>
        </w:tc>
        <w:tc>
          <w:tcPr>
            <w:tcW w:w="1662" w:type="dxa"/>
          </w:tcPr>
          <w:p w14:paraId="7835B4F2" w14:textId="77777777" w:rsidR="00684850" w:rsidRPr="0095514A" w:rsidRDefault="00684850"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3F6BAABD" w14:textId="77777777" w:rsidR="00684850" w:rsidRPr="0095514A" w:rsidRDefault="00684850"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2081F432" w14:textId="77777777" w:rsidR="00684850" w:rsidRPr="0095514A" w:rsidRDefault="00684850" w:rsidP="00987BF8">
            <w:pPr>
              <w:pStyle w:val="ListParagraph"/>
              <w:numPr>
                <w:ilvl w:val="0"/>
                <w:numId w:val="16"/>
              </w:numPr>
              <w:spacing w:after="133" w:line="259" w:lineRule="auto"/>
              <w:jc w:val="left"/>
              <w:rPr>
                <w:rFonts w:asciiTheme="minorHAnsi" w:hAnsiTheme="minorHAnsi" w:cstheme="minorHAnsi"/>
                <w:sz w:val="22"/>
              </w:rPr>
            </w:pPr>
          </w:p>
        </w:tc>
      </w:tr>
      <w:tr w:rsidR="00684850" w:rsidRPr="0095514A" w14:paraId="571E08BE" w14:textId="77777777" w:rsidTr="00392AAA">
        <w:tc>
          <w:tcPr>
            <w:tcW w:w="3283" w:type="dxa"/>
          </w:tcPr>
          <w:p w14:paraId="5CF45EA2" w14:textId="02FD0171" w:rsidR="00684850" w:rsidRPr="0095514A" w:rsidRDefault="005126B3" w:rsidP="00063417">
            <w:pPr>
              <w:spacing w:after="0" w:line="240" w:lineRule="auto"/>
              <w:ind w:left="10"/>
              <w:jc w:val="left"/>
              <w:rPr>
                <w:rFonts w:asciiTheme="minorHAnsi" w:eastAsia="Times New Roman" w:hAnsiTheme="minorHAnsi" w:cstheme="minorHAnsi"/>
                <w:color w:val="0E101A"/>
                <w:sz w:val="22"/>
              </w:rPr>
            </w:pPr>
            <w:r w:rsidRPr="0095514A">
              <w:rPr>
                <w:rFonts w:asciiTheme="minorHAnsi" w:eastAsia="Times New Roman" w:hAnsiTheme="minorHAnsi" w:cstheme="minorHAnsi"/>
                <w:color w:val="0E101A"/>
                <w:sz w:val="22"/>
              </w:rPr>
              <w:t>Did Kosovo-based companies start to collaborate (exchange of know- how, financial agreements) with new diaspora-based companies. What was the type of collaboration?</w:t>
            </w:r>
          </w:p>
        </w:tc>
        <w:tc>
          <w:tcPr>
            <w:tcW w:w="1662" w:type="dxa"/>
          </w:tcPr>
          <w:p w14:paraId="25DF53E1" w14:textId="77777777" w:rsidR="00684850" w:rsidRPr="0095514A" w:rsidRDefault="00684850"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03A1AF37" w14:textId="77777777" w:rsidR="00684850" w:rsidRPr="0095514A" w:rsidRDefault="00684850"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6CCB879A" w14:textId="77777777" w:rsidR="00684850" w:rsidRPr="0095514A" w:rsidRDefault="00684850" w:rsidP="00987BF8">
            <w:pPr>
              <w:pStyle w:val="ListParagraph"/>
              <w:numPr>
                <w:ilvl w:val="0"/>
                <w:numId w:val="16"/>
              </w:numPr>
              <w:spacing w:after="133" w:line="259" w:lineRule="auto"/>
              <w:jc w:val="left"/>
              <w:rPr>
                <w:rFonts w:asciiTheme="minorHAnsi" w:hAnsiTheme="minorHAnsi" w:cstheme="minorHAnsi"/>
                <w:sz w:val="22"/>
              </w:rPr>
            </w:pPr>
          </w:p>
        </w:tc>
      </w:tr>
      <w:tr w:rsidR="00684850" w:rsidRPr="0095514A" w14:paraId="61BC4815" w14:textId="77777777" w:rsidTr="00392AAA">
        <w:tc>
          <w:tcPr>
            <w:tcW w:w="3283" w:type="dxa"/>
          </w:tcPr>
          <w:p w14:paraId="65828E28" w14:textId="3568202E" w:rsidR="00684850" w:rsidRPr="0095514A" w:rsidRDefault="00050DC6" w:rsidP="003F167C">
            <w:pPr>
              <w:spacing w:after="0" w:line="240" w:lineRule="auto"/>
              <w:ind w:left="10"/>
              <w:jc w:val="left"/>
              <w:rPr>
                <w:rFonts w:asciiTheme="minorHAnsi" w:eastAsia="Times New Roman" w:hAnsiTheme="minorHAnsi" w:cstheme="minorHAnsi"/>
                <w:color w:val="0E101A"/>
                <w:sz w:val="22"/>
              </w:rPr>
            </w:pPr>
            <w:r w:rsidRPr="0095514A">
              <w:rPr>
                <w:rFonts w:asciiTheme="minorHAnsi" w:hAnsiTheme="minorHAnsi" w:cstheme="minorHAnsi"/>
                <w:sz w:val="22"/>
              </w:rPr>
              <w:t xml:space="preserve">Did Kosovo-based companies integrate and digitalize processes and functions towards improving performance? What types of digital processes were adopted? What type of support was </w:t>
            </w:r>
            <w:r w:rsidRPr="0095514A">
              <w:rPr>
                <w:rFonts w:asciiTheme="minorHAnsi" w:hAnsiTheme="minorHAnsi" w:cstheme="minorHAnsi"/>
                <w:sz w:val="22"/>
              </w:rPr>
              <w:lastRenderedPageBreak/>
              <w:t xml:space="preserve">provided and where did this support come (domestic companies vs international companies)? </w:t>
            </w:r>
          </w:p>
        </w:tc>
        <w:tc>
          <w:tcPr>
            <w:tcW w:w="1662" w:type="dxa"/>
          </w:tcPr>
          <w:p w14:paraId="5C9484C6" w14:textId="77777777" w:rsidR="00684850" w:rsidRPr="0095514A" w:rsidRDefault="00684850"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48B67D84" w14:textId="77777777" w:rsidR="00684850" w:rsidRPr="0095514A" w:rsidRDefault="00684850"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1BFA05C6" w14:textId="77777777" w:rsidR="00684850" w:rsidRPr="0095514A" w:rsidRDefault="00684850" w:rsidP="00987BF8">
            <w:pPr>
              <w:pStyle w:val="ListParagraph"/>
              <w:numPr>
                <w:ilvl w:val="0"/>
                <w:numId w:val="16"/>
              </w:numPr>
              <w:spacing w:after="133" w:line="259" w:lineRule="auto"/>
              <w:jc w:val="left"/>
              <w:rPr>
                <w:rFonts w:asciiTheme="minorHAnsi" w:hAnsiTheme="minorHAnsi" w:cstheme="minorHAnsi"/>
                <w:sz w:val="22"/>
              </w:rPr>
            </w:pPr>
          </w:p>
        </w:tc>
      </w:tr>
      <w:tr w:rsidR="00684850" w:rsidRPr="0095514A" w14:paraId="71881DC2" w14:textId="77777777" w:rsidTr="00392AAA">
        <w:tc>
          <w:tcPr>
            <w:tcW w:w="3283" w:type="dxa"/>
          </w:tcPr>
          <w:p w14:paraId="390BBBB9" w14:textId="385B7F52" w:rsidR="00684850" w:rsidRPr="004E48D4" w:rsidRDefault="00324209" w:rsidP="004E48D4">
            <w:pPr>
              <w:spacing w:after="120" w:line="240" w:lineRule="auto"/>
              <w:ind w:left="10"/>
              <w:rPr>
                <w:rFonts w:asciiTheme="minorHAnsi" w:hAnsiTheme="minorHAnsi" w:cstheme="minorHAnsi"/>
                <w:sz w:val="22"/>
              </w:rPr>
            </w:pPr>
            <w:r w:rsidRPr="0095514A">
              <w:rPr>
                <w:rFonts w:asciiTheme="minorHAnsi" w:hAnsiTheme="minorHAnsi" w:cstheme="minorHAnsi"/>
                <w:sz w:val="22"/>
                <w:shd w:val="clear" w:color="auto" w:fill="FFFFFF"/>
              </w:rPr>
              <w:t>Have sector associations (food processing, wood processing, ICT sector) services improved? Has their membership increased? Has their revenue increased?</w:t>
            </w:r>
          </w:p>
        </w:tc>
        <w:tc>
          <w:tcPr>
            <w:tcW w:w="1662" w:type="dxa"/>
          </w:tcPr>
          <w:p w14:paraId="122D7337" w14:textId="77777777" w:rsidR="00684850" w:rsidRPr="0095514A" w:rsidRDefault="00684850"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74A9B1A3" w14:textId="77777777" w:rsidR="00684850" w:rsidRPr="0095514A" w:rsidRDefault="00684850"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2D109DF2" w14:textId="77777777" w:rsidR="00684850" w:rsidRPr="0095514A" w:rsidRDefault="00684850" w:rsidP="00987BF8">
            <w:pPr>
              <w:pStyle w:val="ListParagraph"/>
              <w:numPr>
                <w:ilvl w:val="0"/>
                <w:numId w:val="16"/>
              </w:numPr>
              <w:spacing w:after="133" w:line="259" w:lineRule="auto"/>
              <w:jc w:val="left"/>
              <w:rPr>
                <w:rFonts w:asciiTheme="minorHAnsi" w:hAnsiTheme="minorHAnsi" w:cstheme="minorHAnsi"/>
                <w:sz w:val="22"/>
              </w:rPr>
            </w:pPr>
          </w:p>
        </w:tc>
      </w:tr>
      <w:tr w:rsidR="00310F9D" w:rsidRPr="0095514A" w14:paraId="35E7729B" w14:textId="77777777" w:rsidTr="00392AAA">
        <w:tc>
          <w:tcPr>
            <w:tcW w:w="3283" w:type="dxa"/>
          </w:tcPr>
          <w:p w14:paraId="744902F6" w14:textId="64C5A106" w:rsidR="00310F9D" w:rsidRPr="00117F0F" w:rsidRDefault="00DF2DF5" w:rsidP="00117F0F">
            <w:pPr>
              <w:spacing w:after="120" w:line="240" w:lineRule="auto"/>
              <w:ind w:left="10"/>
              <w:rPr>
                <w:rFonts w:asciiTheme="minorHAnsi" w:hAnsiTheme="minorHAnsi" w:cstheme="minorHAnsi"/>
                <w:sz w:val="22"/>
              </w:rPr>
            </w:pPr>
            <w:r w:rsidRPr="0095514A">
              <w:rPr>
                <w:rFonts w:asciiTheme="minorHAnsi" w:hAnsiTheme="minorHAnsi" w:cstheme="minorHAnsi"/>
                <w:sz w:val="22"/>
                <w:shd w:val="clear" w:color="auto" w:fill="FFFFFF"/>
              </w:rPr>
              <w:t>Do market actors have more access to market-relevant information? From what sources</w:t>
            </w:r>
            <w:r w:rsidR="00EE780A">
              <w:rPr>
                <w:rFonts w:asciiTheme="minorHAnsi" w:hAnsiTheme="minorHAnsi" w:cstheme="minorHAnsi"/>
                <w:sz w:val="22"/>
                <w:shd w:val="clear" w:color="auto" w:fill="FFFFFF"/>
              </w:rPr>
              <w:t>?</w:t>
            </w:r>
          </w:p>
        </w:tc>
        <w:tc>
          <w:tcPr>
            <w:tcW w:w="1662" w:type="dxa"/>
          </w:tcPr>
          <w:p w14:paraId="30038E6E" w14:textId="77777777" w:rsidR="00310F9D" w:rsidRPr="0095514A" w:rsidRDefault="00310F9D"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137BDD91" w14:textId="77777777" w:rsidR="00310F9D" w:rsidRPr="0095514A" w:rsidRDefault="00310F9D"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11EFC1B8" w14:textId="77777777" w:rsidR="00310F9D" w:rsidRPr="0095514A" w:rsidRDefault="00310F9D" w:rsidP="00987BF8">
            <w:pPr>
              <w:pStyle w:val="ListParagraph"/>
              <w:numPr>
                <w:ilvl w:val="0"/>
                <w:numId w:val="16"/>
              </w:numPr>
              <w:spacing w:after="133" w:line="259" w:lineRule="auto"/>
              <w:jc w:val="left"/>
              <w:rPr>
                <w:rFonts w:asciiTheme="minorHAnsi" w:hAnsiTheme="minorHAnsi" w:cstheme="minorHAnsi"/>
                <w:sz w:val="22"/>
              </w:rPr>
            </w:pPr>
          </w:p>
        </w:tc>
      </w:tr>
      <w:tr w:rsidR="00310F9D" w:rsidRPr="0095514A" w14:paraId="00E32BF1" w14:textId="77777777" w:rsidTr="00392AAA">
        <w:tc>
          <w:tcPr>
            <w:tcW w:w="3283" w:type="dxa"/>
          </w:tcPr>
          <w:p w14:paraId="36BC70E9" w14:textId="14847089" w:rsidR="00117F0F" w:rsidRPr="00117F0F" w:rsidRDefault="00DF2DF5" w:rsidP="00117F0F">
            <w:pPr>
              <w:spacing w:after="120" w:line="240" w:lineRule="auto"/>
              <w:ind w:left="10"/>
              <w:rPr>
                <w:rFonts w:asciiTheme="minorHAnsi" w:hAnsiTheme="minorHAnsi" w:cstheme="minorHAnsi"/>
                <w:sz w:val="22"/>
              </w:rPr>
            </w:pPr>
            <w:r w:rsidRPr="0095514A">
              <w:rPr>
                <w:rFonts w:asciiTheme="minorHAnsi" w:hAnsiTheme="minorHAnsi" w:cstheme="minorHAnsi"/>
                <w:sz w:val="22"/>
                <w:shd w:val="clear" w:color="auto" w:fill="FFFFFF"/>
              </w:rPr>
              <w:t>Have Kosovo based companies adapted their business organizational structure based on corporate governance principles? What were the results of these adaptations?</w:t>
            </w:r>
          </w:p>
        </w:tc>
        <w:tc>
          <w:tcPr>
            <w:tcW w:w="1662" w:type="dxa"/>
          </w:tcPr>
          <w:p w14:paraId="76445AA1" w14:textId="77777777" w:rsidR="00310F9D" w:rsidRPr="0095514A" w:rsidRDefault="00310F9D"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3755D756" w14:textId="77777777" w:rsidR="00310F9D" w:rsidRPr="0095514A" w:rsidRDefault="00310F9D"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7332DA07" w14:textId="77777777" w:rsidR="00310F9D" w:rsidRPr="0095514A" w:rsidRDefault="00310F9D" w:rsidP="00987BF8">
            <w:pPr>
              <w:pStyle w:val="ListParagraph"/>
              <w:numPr>
                <w:ilvl w:val="0"/>
                <w:numId w:val="16"/>
              </w:numPr>
              <w:spacing w:after="133" w:line="259" w:lineRule="auto"/>
              <w:jc w:val="left"/>
              <w:rPr>
                <w:rFonts w:asciiTheme="minorHAnsi" w:hAnsiTheme="minorHAnsi" w:cstheme="minorHAnsi"/>
                <w:sz w:val="22"/>
              </w:rPr>
            </w:pPr>
          </w:p>
        </w:tc>
      </w:tr>
      <w:tr w:rsidR="00310F9D" w:rsidRPr="0095514A" w14:paraId="1B701DA5" w14:textId="77777777" w:rsidTr="00392AAA">
        <w:tc>
          <w:tcPr>
            <w:tcW w:w="3283" w:type="dxa"/>
          </w:tcPr>
          <w:p w14:paraId="5999A477" w14:textId="559C6937" w:rsidR="00310F9D" w:rsidRPr="00666AFF" w:rsidRDefault="00666AFF" w:rsidP="00666AFF">
            <w:pPr>
              <w:spacing w:after="120" w:line="240" w:lineRule="auto"/>
              <w:ind w:left="10"/>
              <w:rPr>
                <w:rFonts w:asciiTheme="minorHAnsi" w:hAnsiTheme="minorHAnsi" w:cstheme="minorHAnsi"/>
                <w:sz w:val="22"/>
                <w:shd w:val="clear" w:color="auto" w:fill="FFFFFF"/>
              </w:rPr>
            </w:pPr>
            <w:r w:rsidRPr="00666AFF">
              <w:rPr>
                <w:rFonts w:asciiTheme="minorHAnsi" w:hAnsiTheme="minorHAnsi" w:cstheme="minorHAnsi"/>
                <w:sz w:val="22"/>
                <w:shd w:val="clear" w:color="auto" w:fill="FFFFFF"/>
              </w:rPr>
              <w:t xml:space="preserve">Is the secondary market for machinery equipment available and how are </w:t>
            </w:r>
            <w:proofErr w:type="spellStart"/>
            <w:r w:rsidRPr="00666AFF">
              <w:rPr>
                <w:rFonts w:asciiTheme="minorHAnsi" w:hAnsiTheme="minorHAnsi" w:cstheme="minorHAnsi"/>
                <w:sz w:val="22"/>
                <w:shd w:val="clear" w:color="auto" w:fill="FFFFFF"/>
              </w:rPr>
              <w:t>Compete’s</w:t>
            </w:r>
            <w:proofErr w:type="spellEnd"/>
            <w:r w:rsidRPr="00666AFF">
              <w:rPr>
                <w:rFonts w:asciiTheme="minorHAnsi" w:hAnsiTheme="minorHAnsi" w:cstheme="minorHAnsi"/>
                <w:sz w:val="22"/>
                <w:shd w:val="clear" w:color="auto" w:fill="FFFFFF"/>
              </w:rPr>
              <w:t xml:space="preserve"> interventions supporting the growth of such a market?</w:t>
            </w:r>
          </w:p>
        </w:tc>
        <w:tc>
          <w:tcPr>
            <w:tcW w:w="1662" w:type="dxa"/>
          </w:tcPr>
          <w:p w14:paraId="76473E32" w14:textId="77777777" w:rsidR="00310F9D" w:rsidRPr="0095514A" w:rsidRDefault="00310F9D"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262A039E" w14:textId="77777777" w:rsidR="00310F9D" w:rsidRPr="0095514A" w:rsidRDefault="00310F9D"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34D99D31" w14:textId="77777777" w:rsidR="00310F9D" w:rsidRPr="0095514A" w:rsidRDefault="00310F9D" w:rsidP="00987BF8">
            <w:pPr>
              <w:pStyle w:val="ListParagraph"/>
              <w:numPr>
                <w:ilvl w:val="0"/>
                <w:numId w:val="16"/>
              </w:numPr>
              <w:spacing w:after="133" w:line="259" w:lineRule="auto"/>
              <w:jc w:val="left"/>
              <w:rPr>
                <w:rFonts w:asciiTheme="minorHAnsi" w:hAnsiTheme="minorHAnsi" w:cstheme="minorHAnsi"/>
                <w:sz w:val="22"/>
              </w:rPr>
            </w:pPr>
          </w:p>
        </w:tc>
      </w:tr>
      <w:tr w:rsidR="00310F9D" w:rsidRPr="0095514A" w14:paraId="4DE87DAD" w14:textId="77777777" w:rsidTr="00392AAA">
        <w:tc>
          <w:tcPr>
            <w:tcW w:w="3283" w:type="dxa"/>
          </w:tcPr>
          <w:p w14:paraId="3C3669E9" w14:textId="7CC9DF38" w:rsidR="00310F9D" w:rsidRPr="00666AFF" w:rsidRDefault="0012511B" w:rsidP="00666AFF">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 xml:space="preserve">Were there </w:t>
            </w:r>
            <w:r w:rsidR="00675C59">
              <w:rPr>
                <w:rFonts w:asciiTheme="minorHAnsi" w:hAnsiTheme="minorHAnsi" w:cstheme="minorHAnsi"/>
                <w:sz w:val="22"/>
              </w:rPr>
              <w:t xml:space="preserve">changes </w:t>
            </w:r>
            <w:r w:rsidRPr="0095514A">
              <w:rPr>
                <w:rFonts w:asciiTheme="minorHAnsi" w:hAnsiTheme="minorHAnsi" w:cstheme="minorHAnsi"/>
                <w:sz w:val="22"/>
              </w:rPr>
              <w:t>developed by market actors using Design Thinking (DT) Process</w:t>
            </w:r>
            <w:r w:rsidR="00675C59">
              <w:rPr>
                <w:rFonts w:asciiTheme="minorHAnsi" w:hAnsiTheme="minorHAnsi" w:cstheme="minorHAnsi"/>
                <w:sz w:val="22"/>
              </w:rPr>
              <w:t>, Lean Manufacturing</w:t>
            </w:r>
            <w:r w:rsidRPr="0095514A">
              <w:rPr>
                <w:rFonts w:asciiTheme="minorHAnsi" w:hAnsiTheme="minorHAnsi" w:cstheme="minorHAnsi"/>
                <w:sz w:val="22"/>
              </w:rPr>
              <w:t>?</w:t>
            </w:r>
          </w:p>
        </w:tc>
        <w:tc>
          <w:tcPr>
            <w:tcW w:w="1662" w:type="dxa"/>
          </w:tcPr>
          <w:p w14:paraId="0E89F061" w14:textId="77777777" w:rsidR="00310F9D" w:rsidRPr="0095514A" w:rsidRDefault="00310F9D"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5CD77FD2" w14:textId="77777777" w:rsidR="00310F9D" w:rsidRPr="0095514A" w:rsidRDefault="00310F9D"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524F792C" w14:textId="77777777" w:rsidR="00310F9D" w:rsidRPr="0095514A" w:rsidRDefault="00310F9D" w:rsidP="00987BF8">
            <w:pPr>
              <w:pStyle w:val="ListParagraph"/>
              <w:numPr>
                <w:ilvl w:val="0"/>
                <w:numId w:val="16"/>
              </w:numPr>
              <w:spacing w:after="133" w:line="259" w:lineRule="auto"/>
              <w:jc w:val="left"/>
              <w:rPr>
                <w:rFonts w:asciiTheme="minorHAnsi" w:hAnsiTheme="minorHAnsi" w:cstheme="minorHAnsi"/>
                <w:sz w:val="22"/>
              </w:rPr>
            </w:pPr>
          </w:p>
        </w:tc>
      </w:tr>
      <w:tr w:rsidR="00394960" w:rsidRPr="0095514A" w14:paraId="68C26720" w14:textId="77777777" w:rsidTr="00392AAA">
        <w:tc>
          <w:tcPr>
            <w:tcW w:w="3283" w:type="dxa"/>
          </w:tcPr>
          <w:p w14:paraId="2FF5A197" w14:textId="1BDDD29A" w:rsidR="00394960" w:rsidRPr="00666AFF" w:rsidRDefault="00760229" w:rsidP="00666AFF">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 xml:space="preserve">Are services offered by supported machinery maintenance/repair service providers being used by market actors? </w:t>
            </w:r>
          </w:p>
        </w:tc>
        <w:tc>
          <w:tcPr>
            <w:tcW w:w="1662" w:type="dxa"/>
          </w:tcPr>
          <w:p w14:paraId="7D44DC0B" w14:textId="77777777" w:rsidR="00394960" w:rsidRPr="0095514A" w:rsidRDefault="00394960"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55BA890E" w14:textId="77777777" w:rsidR="00394960" w:rsidRPr="0095514A" w:rsidRDefault="00394960"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7028D00D" w14:textId="77777777" w:rsidR="00394960" w:rsidRPr="0095514A" w:rsidRDefault="00394960" w:rsidP="00987BF8">
            <w:pPr>
              <w:pStyle w:val="ListParagraph"/>
              <w:numPr>
                <w:ilvl w:val="0"/>
                <w:numId w:val="16"/>
              </w:numPr>
              <w:spacing w:after="133" w:line="259" w:lineRule="auto"/>
              <w:jc w:val="left"/>
              <w:rPr>
                <w:rFonts w:asciiTheme="minorHAnsi" w:hAnsiTheme="minorHAnsi" w:cstheme="minorHAnsi"/>
                <w:sz w:val="22"/>
              </w:rPr>
            </w:pPr>
          </w:p>
        </w:tc>
      </w:tr>
      <w:tr w:rsidR="00675C59" w:rsidRPr="0095514A" w14:paraId="646B3B91" w14:textId="77777777" w:rsidTr="00392AAA">
        <w:tc>
          <w:tcPr>
            <w:tcW w:w="3283" w:type="dxa"/>
          </w:tcPr>
          <w:p w14:paraId="49A54372" w14:textId="4CE27FCD" w:rsidR="00675C59" w:rsidRPr="0095514A" w:rsidRDefault="00675C59" w:rsidP="00666AFF">
            <w:pPr>
              <w:spacing w:after="120" w:line="240" w:lineRule="auto"/>
              <w:ind w:left="0" w:firstLine="0"/>
              <w:rPr>
                <w:rFonts w:asciiTheme="minorHAnsi" w:hAnsiTheme="minorHAnsi" w:cstheme="minorHAnsi"/>
                <w:sz w:val="22"/>
              </w:rPr>
            </w:pPr>
            <w:r>
              <w:rPr>
                <w:rFonts w:asciiTheme="minorHAnsi" w:hAnsiTheme="minorHAnsi" w:cstheme="minorHAnsi"/>
                <w:sz w:val="22"/>
              </w:rPr>
              <w:t>How market actors are responding toward Export Finance Window?</w:t>
            </w:r>
          </w:p>
        </w:tc>
        <w:tc>
          <w:tcPr>
            <w:tcW w:w="1662" w:type="dxa"/>
          </w:tcPr>
          <w:p w14:paraId="641951DE" w14:textId="77777777" w:rsidR="00675C59" w:rsidRPr="0095514A" w:rsidRDefault="00675C59"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3A6694B4" w14:textId="77777777" w:rsidR="00675C59" w:rsidRPr="0095514A" w:rsidRDefault="00675C59"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0C639C2E" w14:textId="77777777" w:rsidR="00675C59" w:rsidRPr="0095514A" w:rsidRDefault="00675C59" w:rsidP="00987BF8">
            <w:pPr>
              <w:pStyle w:val="ListParagraph"/>
              <w:numPr>
                <w:ilvl w:val="0"/>
                <w:numId w:val="16"/>
              </w:numPr>
              <w:spacing w:after="133" w:line="259" w:lineRule="auto"/>
              <w:jc w:val="left"/>
              <w:rPr>
                <w:rFonts w:asciiTheme="minorHAnsi" w:hAnsiTheme="minorHAnsi" w:cstheme="minorHAnsi"/>
                <w:sz w:val="22"/>
              </w:rPr>
            </w:pPr>
          </w:p>
        </w:tc>
      </w:tr>
      <w:tr w:rsidR="00394960" w:rsidRPr="0095514A" w14:paraId="4ECA59AC" w14:textId="77777777" w:rsidTr="00392AAA">
        <w:tc>
          <w:tcPr>
            <w:tcW w:w="3283" w:type="dxa"/>
          </w:tcPr>
          <w:p w14:paraId="6F78401F" w14:textId="604832EE" w:rsidR="00394960" w:rsidRPr="00A04915" w:rsidRDefault="00A04915" w:rsidP="00A04915">
            <w:pPr>
              <w:spacing w:after="120" w:line="240" w:lineRule="auto"/>
              <w:ind w:left="0" w:firstLine="0"/>
              <w:rPr>
                <w:rFonts w:asciiTheme="minorHAnsi" w:hAnsiTheme="minorHAnsi" w:cstheme="minorHAnsi"/>
                <w:sz w:val="22"/>
              </w:rPr>
            </w:pPr>
            <w:r w:rsidRPr="0095514A">
              <w:rPr>
                <w:rFonts w:asciiTheme="minorHAnsi" w:hAnsiTheme="minorHAnsi" w:cstheme="minorHAnsi"/>
                <w:sz w:val="22"/>
              </w:rPr>
              <w:t>Consider the sustainability of new behaviors</w:t>
            </w:r>
            <w:r>
              <w:rPr>
                <w:rFonts w:asciiTheme="minorHAnsi" w:hAnsiTheme="minorHAnsi" w:cstheme="minorHAnsi"/>
                <w:sz w:val="22"/>
              </w:rPr>
              <w:t xml:space="preserve"> adapted by market actor</w:t>
            </w:r>
          </w:p>
        </w:tc>
        <w:tc>
          <w:tcPr>
            <w:tcW w:w="1662" w:type="dxa"/>
          </w:tcPr>
          <w:p w14:paraId="7340E815" w14:textId="77777777" w:rsidR="00394960" w:rsidRPr="0095514A" w:rsidRDefault="00394960" w:rsidP="00634598">
            <w:pPr>
              <w:pStyle w:val="ListParagraph"/>
              <w:numPr>
                <w:ilvl w:val="0"/>
                <w:numId w:val="16"/>
              </w:numPr>
              <w:spacing w:after="133" w:line="259" w:lineRule="auto"/>
              <w:ind w:firstLine="0"/>
              <w:jc w:val="left"/>
              <w:rPr>
                <w:rFonts w:asciiTheme="minorHAnsi" w:hAnsiTheme="minorHAnsi" w:cstheme="minorHAnsi"/>
                <w:sz w:val="22"/>
              </w:rPr>
            </w:pPr>
          </w:p>
        </w:tc>
        <w:tc>
          <w:tcPr>
            <w:tcW w:w="1890" w:type="dxa"/>
          </w:tcPr>
          <w:p w14:paraId="1C147387" w14:textId="77777777" w:rsidR="00394960" w:rsidRPr="0095514A" w:rsidRDefault="00394960" w:rsidP="00987BF8">
            <w:pPr>
              <w:pStyle w:val="ListParagraph"/>
              <w:numPr>
                <w:ilvl w:val="0"/>
                <w:numId w:val="16"/>
              </w:numPr>
              <w:spacing w:after="133" w:line="259" w:lineRule="auto"/>
              <w:ind w:firstLine="0"/>
              <w:jc w:val="left"/>
              <w:rPr>
                <w:rFonts w:asciiTheme="minorHAnsi" w:hAnsiTheme="minorHAnsi" w:cstheme="minorHAnsi"/>
                <w:sz w:val="22"/>
              </w:rPr>
            </w:pPr>
          </w:p>
        </w:tc>
        <w:tc>
          <w:tcPr>
            <w:tcW w:w="2030" w:type="dxa"/>
          </w:tcPr>
          <w:p w14:paraId="57A0CC4C" w14:textId="77777777" w:rsidR="00394960" w:rsidRPr="0095514A" w:rsidRDefault="00394960" w:rsidP="00987BF8">
            <w:pPr>
              <w:pStyle w:val="ListParagraph"/>
              <w:numPr>
                <w:ilvl w:val="0"/>
                <w:numId w:val="16"/>
              </w:numPr>
              <w:spacing w:after="133" w:line="259" w:lineRule="auto"/>
              <w:jc w:val="left"/>
              <w:rPr>
                <w:rFonts w:asciiTheme="minorHAnsi" w:hAnsiTheme="minorHAnsi" w:cstheme="minorHAnsi"/>
                <w:sz w:val="22"/>
              </w:rPr>
            </w:pPr>
          </w:p>
        </w:tc>
      </w:tr>
    </w:tbl>
    <w:p w14:paraId="7C19A604" w14:textId="1B723EDA" w:rsidR="00565C2C" w:rsidRPr="0095514A" w:rsidRDefault="0020084F" w:rsidP="00392AAA">
      <w:pPr>
        <w:spacing w:after="133" w:line="259" w:lineRule="auto"/>
        <w:ind w:left="0" w:firstLine="0"/>
        <w:jc w:val="left"/>
        <w:rPr>
          <w:rFonts w:asciiTheme="minorHAnsi" w:hAnsiTheme="minorHAnsi" w:cstheme="minorHAnsi"/>
          <w:sz w:val="22"/>
        </w:rPr>
      </w:pPr>
      <w:r>
        <w:rPr>
          <w:rFonts w:asciiTheme="minorHAnsi" w:hAnsiTheme="minorHAnsi" w:cstheme="minorHAnsi"/>
          <w:sz w:val="22"/>
        </w:rPr>
        <w:br/>
      </w:r>
      <w:r w:rsidR="00392AAA" w:rsidRPr="0095514A">
        <w:rPr>
          <w:rFonts w:asciiTheme="minorHAnsi" w:hAnsiTheme="minorHAnsi" w:cstheme="minorHAnsi"/>
          <w:sz w:val="22"/>
        </w:rPr>
        <w:t xml:space="preserve">The required </w:t>
      </w:r>
      <w:r w:rsidR="00242EA5" w:rsidRPr="0095514A">
        <w:rPr>
          <w:rFonts w:asciiTheme="minorHAnsi" w:hAnsiTheme="minorHAnsi" w:cstheme="minorHAnsi"/>
          <w:sz w:val="22"/>
        </w:rPr>
        <w:t>s</w:t>
      </w:r>
      <w:r w:rsidR="00392AAA" w:rsidRPr="0095514A">
        <w:rPr>
          <w:rFonts w:asciiTheme="minorHAnsi" w:hAnsiTheme="minorHAnsi" w:cstheme="minorHAnsi"/>
          <w:sz w:val="22"/>
        </w:rPr>
        <w:t>amp</w:t>
      </w:r>
      <w:r w:rsidR="00385186" w:rsidRPr="0095514A">
        <w:rPr>
          <w:rFonts w:asciiTheme="minorHAnsi" w:hAnsiTheme="minorHAnsi" w:cstheme="minorHAnsi"/>
          <w:sz w:val="22"/>
        </w:rPr>
        <w:t>l</w:t>
      </w:r>
      <w:r w:rsidR="00392AAA" w:rsidRPr="0095514A">
        <w:rPr>
          <w:rFonts w:asciiTheme="minorHAnsi" w:hAnsiTheme="minorHAnsi" w:cstheme="minorHAnsi"/>
          <w:sz w:val="22"/>
        </w:rPr>
        <w:t xml:space="preserve">e </w:t>
      </w:r>
      <w:r w:rsidR="00242EA5" w:rsidRPr="0095514A">
        <w:rPr>
          <w:rFonts w:asciiTheme="minorHAnsi" w:hAnsiTheme="minorHAnsi" w:cstheme="minorHAnsi"/>
          <w:sz w:val="22"/>
        </w:rPr>
        <w:t>s</w:t>
      </w:r>
      <w:r w:rsidR="00392AAA" w:rsidRPr="0095514A">
        <w:rPr>
          <w:rFonts w:asciiTheme="minorHAnsi" w:hAnsiTheme="minorHAnsi" w:cstheme="minorHAnsi"/>
          <w:sz w:val="22"/>
        </w:rPr>
        <w:t>ize is:</w:t>
      </w:r>
    </w:p>
    <w:p w14:paraId="38A21168" w14:textId="7C1359C2" w:rsidR="00392AAA" w:rsidRPr="0095514A" w:rsidRDefault="00392AAA" w:rsidP="00392AAA">
      <w:pPr>
        <w:pStyle w:val="ListParagraph"/>
        <w:numPr>
          <w:ilvl w:val="0"/>
          <w:numId w:val="17"/>
        </w:numPr>
        <w:spacing w:after="133" w:line="259" w:lineRule="auto"/>
        <w:jc w:val="left"/>
        <w:rPr>
          <w:rFonts w:asciiTheme="minorHAnsi" w:hAnsiTheme="minorHAnsi" w:cstheme="minorHAnsi"/>
          <w:sz w:val="22"/>
        </w:rPr>
      </w:pPr>
      <w:r w:rsidRPr="0095514A">
        <w:rPr>
          <w:rFonts w:asciiTheme="minorHAnsi" w:hAnsiTheme="minorHAnsi" w:cstheme="minorHAnsi"/>
          <w:sz w:val="22"/>
        </w:rPr>
        <w:t>Survey with beneficiaries (n=</w:t>
      </w:r>
      <w:r w:rsidR="00B75453" w:rsidRPr="0095514A">
        <w:rPr>
          <w:rFonts w:asciiTheme="minorHAnsi" w:hAnsiTheme="minorHAnsi" w:cstheme="minorHAnsi"/>
          <w:sz w:val="22"/>
        </w:rPr>
        <w:t>1</w:t>
      </w:r>
      <w:r w:rsidR="005E3062">
        <w:rPr>
          <w:rFonts w:asciiTheme="minorHAnsi" w:hAnsiTheme="minorHAnsi" w:cstheme="minorHAnsi"/>
          <w:sz w:val="22"/>
        </w:rPr>
        <w:t>5</w:t>
      </w:r>
      <w:r w:rsidR="00B75453" w:rsidRPr="0095514A">
        <w:rPr>
          <w:rFonts w:asciiTheme="minorHAnsi" w:hAnsiTheme="minorHAnsi" w:cstheme="minorHAnsi"/>
          <w:sz w:val="22"/>
        </w:rPr>
        <w:t>0</w:t>
      </w:r>
      <w:r w:rsidRPr="0095514A">
        <w:rPr>
          <w:rFonts w:asciiTheme="minorHAnsi" w:hAnsiTheme="minorHAnsi" w:cstheme="minorHAnsi"/>
          <w:sz w:val="22"/>
        </w:rPr>
        <w:t>)</w:t>
      </w:r>
      <w:r w:rsidR="002124F0" w:rsidRPr="0095514A">
        <w:rPr>
          <w:rFonts w:asciiTheme="minorHAnsi" w:hAnsiTheme="minorHAnsi" w:cstheme="minorHAnsi"/>
          <w:sz w:val="22"/>
        </w:rPr>
        <w:t xml:space="preserve">. </w:t>
      </w:r>
      <w:r w:rsidR="00693142">
        <w:rPr>
          <w:rFonts w:asciiTheme="minorHAnsi" w:hAnsiTheme="minorHAnsi" w:cstheme="minorHAnsi"/>
          <w:sz w:val="22"/>
        </w:rPr>
        <w:t xml:space="preserve">The sample size should cover each sector/ subsector aiming for not more than 3 percent margin of error.   </w:t>
      </w:r>
    </w:p>
    <w:p w14:paraId="23025DED" w14:textId="4815102E" w:rsidR="00392AAA" w:rsidRPr="0020084F" w:rsidRDefault="00C4378D" w:rsidP="00115CDA">
      <w:pPr>
        <w:pStyle w:val="ListParagraph"/>
        <w:numPr>
          <w:ilvl w:val="0"/>
          <w:numId w:val="17"/>
        </w:numPr>
        <w:spacing w:after="133" w:line="259" w:lineRule="auto"/>
        <w:jc w:val="left"/>
        <w:rPr>
          <w:rFonts w:asciiTheme="minorHAnsi" w:hAnsiTheme="minorHAnsi" w:cstheme="minorHAnsi"/>
          <w:sz w:val="22"/>
        </w:rPr>
      </w:pPr>
      <w:r w:rsidRPr="0020084F">
        <w:rPr>
          <w:rFonts w:asciiTheme="minorHAnsi" w:hAnsiTheme="minorHAnsi" w:cstheme="minorHAnsi"/>
          <w:sz w:val="22"/>
        </w:rPr>
        <w:t>In-depth</w:t>
      </w:r>
      <w:r w:rsidR="00392AAA" w:rsidRPr="0020084F">
        <w:rPr>
          <w:rFonts w:asciiTheme="minorHAnsi" w:hAnsiTheme="minorHAnsi" w:cstheme="minorHAnsi"/>
          <w:sz w:val="22"/>
        </w:rPr>
        <w:t xml:space="preserve"> interview</w:t>
      </w:r>
      <w:r w:rsidR="005C7BD0" w:rsidRPr="0020084F">
        <w:rPr>
          <w:rFonts w:asciiTheme="minorHAnsi" w:hAnsiTheme="minorHAnsi" w:cstheme="minorHAnsi"/>
          <w:sz w:val="22"/>
        </w:rPr>
        <w:t>s</w:t>
      </w:r>
      <w:r w:rsidR="00392AAA" w:rsidRPr="0020084F">
        <w:rPr>
          <w:rFonts w:asciiTheme="minorHAnsi" w:hAnsiTheme="minorHAnsi" w:cstheme="minorHAnsi"/>
          <w:sz w:val="22"/>
        </w:rPr>
        <w:t xml:space="preserve"> with </w:t>
      </w:r>
      <w:r w:rsidR="00F324A8" w:rsidRPr="0020084F">
        <w:rPr>
          <w:rFonts w:asciiTheme="minorHAnsi" w:hAnsiTheme="minorHAnsi" w:cstheme="minorHAnsi"/>
          <w:sz w:val="22"/>
        </w:rPr>
        <w:t>partners like</w:t>
      </w:r>
      <w:r w:rsidR="00392AAA" w:rsidRPr="0020084F">
        <w:rPr>
          <w:rFonts w:asciiTheme="minorHAnsi" w:hAnsiTheme="minorHAnsi" w:cstheme="minorHAnsi"/>
          <w:sz w:val="22"/>
        </w:rPr>
        <w:t xml:space="preserve"> sector associations, organizations</w:t>
      </w:r>
      <w:r w:rsidR="000929D4" w:rsidRPr="0020084F">
        <w:rPr>
          <w:rFonts w:asciiTheme="minorHAnsi" w:hAnsiTheme="minorHAnsi" w:cstheme="minorHAnsi"/>
          <w:sz w:val="22"/>
        </w:rPr>
        <w:t xml:space="preserve">, </w:t>
      </w:r>
      <w:r w:rsidRPr="0020084F">
        <w:rPr>
          <w:rFonts w:asciiTheme="minorHAnsi" w:hAnsiTheme="minorHAnsi" w:cstheme="minorHAnsi"/>
          <w:sz w:val="22"/>
        </w:rPr>
        <w:t xml:space="preserve">chambers </w:t>
      </w:r>
      <w:r w:rsidR="000929D4" w:rsidRPr="0020084F">
        <w:rPr>
          <w:rFonts w:asciiTheme="minorHAnsi" w:hAnsiTheme="minorHAnsi" w:cstheme="minorHAnsi"/>
          <w:sz w:val="22"/>
        </w:rPr>
        <w:t xml:space="preserve">of </w:t>
      </w:r>
      <w:r w:rsidR="00965959" w:rsidRPr="0020084F">
        <w:rPr>
          <w:rFonts w:asciiTheme="minorHAnsi" w:hAnsiTheme="minorHAnsi" w:cstheme="minorHAnsi"/>
          <w:sz w:val="22"/>
        </w:rPr>
        <w:t>commerce (</w:t>
      </w:r>
      <w:r w:rsidR="00392AAA" w:rsidRPr="0020084F">
        <w:rPr>
          <w:rFonts w:asciiTheme="minorHAnsi" w:hAnsiTheme="minorHAnsi" w:cstheme="minorHAnsi"/>
          <w:sz w:val="22"/>
        </w:rPr>
        <w:t>n=</w:t>
      </w:r>
      <w:r w:rsidR="007C5F94">
        <w:rPr>
          <w:rFonts w:asciiTheme="minorHAnsi" w:hAnsiTheme="minorHAnsi" w:cstheme="minorHAnsi"/>
          <w:sz w:val="22"/>
        </w:rPr>
        <w:t>20</w:t>
      </w:r>
      <w:r w:rsidR="00CA5C50" w:rsidRPr="0020084F">
        <w:rPr>
          <w:rFonts w:asciiTheme="minorHAnsi" w:hAnsiTheme="minorHAnsi" w:cstheme="minorHAnsi"/>
          <w:sz w:val="22"/>
        </w:rPr>
        <w:t>)</w:t>
      </w:r>
      <w:r w:rsidR="007C5F94">
        <w:rPr>
          <w:rStyle w:val="FootnoteReference"/>
          <w:rFonts w:asciiTheme="minorHAnsi" w:hAnsiTheme="minorHAnsi" w:cstheme="minorHAnsi"/>
          <w:sz w:val="22"/>
        </w:rPr>
        <w:footnoteReference w:id="4"/>
      </w:r>
    </w:p>
    <w:p w14:paraId="2A667DBF" w14:textId="3401E448" w:rsidR="00392AAA" w:rsidRPr="00675781" w:rsidRDefault="00CA5C50" w:rsidP="00675781">
      <w:pPr>
        <w:spacing w:after="133" w:line="259" w:lineRule="auto"/>
        <w:ind w:left="0" w:firstLine="0"/>
        <w:jc w:val="left"/>
        <w:rPr>
          <w:rFonts w:asciiTheme="minorHAnsi" w:hAnsiTheme="minorHAnsi" w:cstheme="minorHAnsi"/>
          <w:sz w:val="22"/>
        </w:rPr>
      </w:pPr>
      <w:r w:rsidRPr="0095514A">
        <w:rPr>
          <w:rFonts w:asciiTheme="minorHAnsi" w:hAnsiTheme="minorHAnsi" w:cstheme="minorHAnsi"/>
          <w:sz w:val="22"/>
        </w:rPr>
        <w:lastRenderedPageBreak/>
        <w:t>The Activity will provide a list of beneficiary firms and partners to be interviewed</w:t>
      </w:r>
    </w:p>
    <w:p w14:paraId="10F77EF5" w14:textId="2B9AB1B2" w:rsidR="00931339" w:rsidRPr="00F3422A" w:rsidRDefault="00931339" w:rsidP="00F3422A">
      <w:pPr>
        <w:spacing w:after="91" w:line="259" w:lineRule="auto"/>
        <w:ind w:left="0" w:firstLine="0"/>
        <w:jc w:val="left"/>
        <w:rPr>
          <w:rFonts w:asciiTheme="minorHAnsi" w:eastAsia="Arial" w:hAnsiTheme="minorHAnsi" w:cstheme="minorHAnsi"/>
          <w:i/>
          <w:iCs/>
          <w:sz w:val="22"/>
          <w:u w:val="single"/>
        </w:rPr>
      </w:pPr>
      <w:r w:rsidRPr="00F3422A">
        <w:rPr>
          <w:rFonts w:asciiTheme="minorHAnsi" w:eastAsia="Arial" w:hAnsiTheme="minorHAnsi" w:cstheme="minorHAnsi"/>
          <w:i/>
          <w:iCs/>
          <w:sz w:val="22"/>
          <w:u w:val="single"/>
        </w:rPr>
        <w:t xml:space="preserve">C. Outputs and </w:t>
      </w:r>
      <w:r w:rsidR="00C724CF" w:rsidRPr="00F3422A">
        <w:rPr>
          <w:rFonts w:asciiTheme="minorHAnsi" w:eastAsia="Arial" w:hAnsiTheme="minorHAnsi" w:cstheme="minorHAnsi"/>
          <w:i/>
          <w:iCs/>
          <w:sz w:val="22"/>
          <w:u w:val="single"/>
        </w:rPr>
        <w:t>D</w:t>
      </w:r>
      <w:r w:rsidRPr="00F3422A">
        <w:rPr>
          <w:rFonts w:asciiTheme="minorHAnsi" w:eastAsia="Arial" w:hAnsiTheme="minorHAnsi" w:cstheme="minorHAnsi"/>
          <w:i/>
          <w:iCs/>
          <w:sz w:val="22"/>
          <w:u w:val="single"/>
        </w:rPr>
        <w:t>eliverables:</w:t>
      </w:r>
    </w:p>
    <w:p w14:paraId="01CE398D" w14:textId="72529DCC" w:rsidR="00931339" w:rsidRPr="0095514A" w:rsidRDefault="00255CA8" w:rsidP="00582366">
      <w:pPr>
        <w:pStyle w:val="ListParagraph"/>
        <w:numPr>
          <w:ilvl w:val="0"/>
          <w:numId w:val="19"/>
        </w:numPr>
        <w:rPr>
          <w:rFonts w:asciiTheme="minorHAnsi" w:hAnsiTheme="minorHAnsi" w:cstheme="minorHAnsi"/>
          <w:color w:val="auto"/>
          <w:sz w:val="22"/>
        </w:rPr>
      </w:pPr>
      <w:r w:rsidRPr="0095514A">
        <w:rPr>
          <w:rFonts w:asciiTheme="minorHAnsi" w:hAnsiTheme="minorHAnsi" w:cstheme="minorHAnsi"/>
          <w:color w:val="auto"/>
          <w:sz w:val="22"/>
        </w:rPr>
        <w:t xml:space="preserve">Evaluation </w:t>
      </w:r>
      <w:r w:rsidR="00242EA5" w:rsidRPr="0095514A">
        <w:rPr>
          <w:rFonts w:asciiTheme="minorHAnsi" w:hAnsiTheme="minorHAnsi" w:cstheme="minorHAnsi"/>
          <w:color w:val="auto"/>
          <w:sz w:val="22"/>
        </w:rPr>
        <w:t>q</w:t>
      </w:r>
      <w:r w:rsidRPr="0095514A">
        <w:rPr>
          <w:rFonts w:asciiTheme="minorHAnsi" w:hAnsiTheme="minorHAnsi" w:cstheme="minorHAnsi"/>
          <w:color w:val="auto"/>
          <w:sz w:val="22"/>
        </w:rPr>
        <w:t>uestionnaire</w:t>
      </w:r>
      <w:r w:rsidR="00EB66FF" w:rsidRPr="0095514A">
        <w:rPr>
          <w:rFonts w:asciiTheme="minorHAnsi" w:hAnsiTheme="minorHAnsi" w:cstheme="minorHAnsi"/>
          <w:color w:val="auto"/>
          <w:sz w:val="22"/>
        </w:rPr>
        <w:t xml:space="preserve"> (questionnaires</w:t>
      </w:r>
      <w:r w:rsidR="00582366" w:rsidRPr="0095514A">
        <w:rPr>
          <w:rFonts w:asciiTheme="minorHAnsi" w:hAnsiTheme="minorHAnsi" w:cstheme="minorHAnsi"/>
          <w:color w:val="auto"/>
          <w:sz w:val="22"/>
        </w:rPr>
        <w:t xml:space="preserve"> per each sector</w:t>
      </w:r>
      <w:r w:rsidR="00EB66FF" w:rsidRPr="0095514A">
        <w:rPr>
          <w:rFonts w:asciiTheme="minorHAnsi" w:hAnsiTheme="minorHAnsi" w:cstheme="minorHAnsi"/>
          <w:color w:val="auto"/>
          <w:sz w:val="22"/>
        </w:rPr>
        <w:t xml:space="preserve">) for survey with beneficiaries  </w:t>
      </w:r>
    </w:p>
    <w:p w14:paraId="5F8280B5" w14:textId="667CA2BA" w:rsidR="00931339" w:rsidRPr="0095514A" w:rsidRDefault="00EF678D"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 xml:space="preserve">Evaluation </w:t>
      </w:r>
      <w:r w:rsidR="00242EA5" w:rsidRPr="0095514A">
        <w:rPr>
          <w:rFonts w:asciiTheme="minorHAnsi" w:hAnsiTheme="minorHAnsi" w:cstheme="minorHAnsi"/>
          <w:color w:val="auto"/>
          <w:sz w:val="22"/>
        </w:rPr>
        <w:t>q</w:t>
      </w:r>
      <w:r w:rsidRPr="0095514A">
        <w:rPr>
          <w:rFonts w:asciiTheme="minorHAnsi" w:hAnsiTheme="minorHAnsi" w:cstheme="minorHAnsi"/>
          <w:color w:val="auto"/>
          <w:sz w:val="22"/>
        </w:rPr>
        <w:t xml:space="preserve">uestionnaire </w:t>
      </w:r>
      <w:r w:rsidR="00EB66FF" w:rsidRPr="0095514A">
        <w:rPr>
          <w:rFonts w:asciiTheme="minorHAnsi" w:hAnsiTheme="minorHAnsi" w:cstheme="minorHAnsi"/>
          <w:color w:val="auto"/>
          <w:sz w:val="22"/>
        </w:rPr>
        <w:t>(</w:t>
      </w:r>
      <w:r w:rsidR="00427E21" w:rsidRPr="0095514A">
        <w:rPr>
          <w:rFonts w:asciiTheme="minorHAnsi" w:hAnsiTheme="minorHAnsi" w:cstheme="minorHAnsi"/>
          <w:color w:val="auto"/>
          <w:sz w:val="22"/>
        </w:rPr>
        <w:t>discussion guide</w:t>
      </w:r>
      <w:r w:rsidR="00EB66FF" w:rsidRPr="0095514A">
        <w:rPr>
          <w:rFonts w:asciiTheme="minorHAnsi" w:hAnsiTheme="minorHAnsi" w:cstheme="minorHAnsi"/>
          <w:color w:val="auto"/>
          <w:sz w:val="22"/>
        </w:rPr>
        <w:t xml:space="preserve">) for </w:t>
      </w:r>
      <w:r w:rsidR="00C4378D" w:rsidRPr="0095514A">
        <w:rPr>
          <w:rFonts w:asciiTheme="minorHAnsi" w:hAnsiTheme="minorHAnsi" w:cstheme="minorHAnsi"/>
          <w:color w:val="auto"/>
          <w:sz w:val="22"/>
        </w:rPr>
        <w:t>an in-depth</w:t>
      </w:r>
      <w:r w:rsidR="00EB66FF" w:rsidRPr="0095514A">
        <w:rPr>
          <w:rFonts w:asciiTheme="minorHAnsi" w:hAnsiTheme="minorHAnsi" w:cstheme="minorHAnsi"/>
          <w:color w:val="auto"/>
          <w:sz w:val="22"/>
        </w:rPr>
        <w:t xml:space="preserve"> interview with partners</w:t>
      </w:r>
    </w:p>
    <w:p w14:paraId="0A27416B" w14:textId="375D79EB" w:rsidR="00427E21" w:rsidRPr="0095514A" w:rsidRDefault="00427E21"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 xml:space="preserve">Detailed </w:t>
      </w:r>
      <w:r w:rsidR="00082C81" w:rsidRPr="0095514A">
        <w:rPr>
          <w:rFonts w:asciiTheme="minorHAnsi" w:hAnsiTheme="minorHAnsi" w:cstheme="minorHAnsi"/>
          <w:color w:val="auto"/>
          <w:sz w:val="22"/>
        </w:rPr>
        <w:t xml:space="preserve">methodology and </w:t>
      </w:r>
      <w:r w:rsidRPr="0095514A">
        <w:rPr>
          <w:rFonts w:asciiTheme="minorHAnsi" w:hAnsiTheme="minorHAnsi" w:cstheme="minorHAnsi"/>
          <w:color w:val="auto"/>
          <w:sz w:val="22"/>
        </w:rPr>
        <w:t xml:space="preserve">data collection plan  </w:t>
      </w:r>
    </w:p>
    <w:p w14:paraId="2C907939" w14:textId="7AC19EA2" w:rsidR="00931339" w:rsidRPr="0095514A" w:rsidRDefault="00427E21"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 xml:space="preserve">Data set with quantitative data </w:t>
      </w:r>
    </w:p>
    <w:p w14:paraId="70EFA329" w14:textId="60F2C9A0" w:rsidR="00427E21" w:rsidRPr="0095514A" w:rsidRDefault="00427E21"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 xml:space="preserve">Raw data with </w:t>
      </w:r>
      <w:r w:rsidR="00C4378D" w:rsidRPr="0095514A">
        <w:rPr>
          <w:rFonts w:asciiTheme="minorHAnsi" w:hAnsiTheme="minorHAnsi" w:cstheme="minorHAnsi"/>
          <w:color w:val="auto"/>
          <w:sz w:val="22"/>
        </w:rPr>
        <w:t xml:space="preserve">qualitative in-depth interviews </w:t>
      </w:r>
      <w:r w:rsidRPr="0095514A">
        <w:rPr>
          <w:rFonts w:asciiTheme="minorHAnsi" w:hAnsiTheme="minorHAnsi" w:cstheme="minorHAnsi"/>
          <w:color w:val="auto"/>
          <w:sz w:val="22"/>
        </w:rPr>
        <w:t>with partners</w:t>
      </w:r>
    </w:p>
    <w:p w14:paraId="3593B532" w14:textId="77777777" w:rsidR="00931339" w:rsidRPr="0095514A" w:rsidRDefault="00931339"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Slides, handouts, and notes</w:t>
      </w:r>
    </w:p>
    <w:p w14:paraId="7E9B1E78" w14:textId="47C8D546" w:rsidR="00931339" w:rsidRPr="0095514A" w:rsidRDefault="002C1AFE" w:rsidP="005C7BD0">
      <w:pPr>
        <w:pStyle w:val="ListParagraph"/>
        <w:numPr>
          <w:ilvl w:val="0"/>
          <w:numId w:val="18"/>
        </w:numPr>
        <w:ind w:left="1080" w:hanging="360"/>
        <w:rPr>
          <w:rFonts w:asciiTheme="minorHAnsi" w:hAnsiTheme="minorHAnsi" w:cstheme="minorHAnsi"/>
          <w:color w:val="auto"/>
          <w:sz w:val="22"/>
        </w:rPr>
      </w:pPr>
      <w:r w:rsidRPr="0095514A">
        <w:rPr>
          <w:rFonts w:asciiTheme="minorHAnsi" w:hAnsiTheme="minorHAnsi" w:cstheme="minorHAnsi"/>
          <w:color w:val="auto"/>
          <w:sz w:val="22"/>
        </w:rPr>
        <w:t>Brief w</w:t>
      </w:r>
      <w:r w:rsidR="00931339" w:rsidRPr="0095514A">
        <w:rPr>
          <w:rFonts w:asciiTheme="minorHAnsi" w:hAnsiTheme="minorHAnsi" w:cstheme="minorHAnsi"/>
          <w:color w:val="auto"/>
          <w:sz w:val="22"/>
        </w:rPr>
        <w:t>eekly reports</w:t>
      </w:r>
      <w:r w:rsidR="00427E21" w:rsidRPr="0095514A">
        <w:rPr>
          <w:rFonts w:asciiTheme="minorHAnsi" w:hAnsiTheme="minorHAnsi" w:cstheme="minorHAnsi"/>
          <w:color w:val="auto"/>
          <w:sz w:val="22"/>
        </w:rPr>
        <w:t xml:space="preserve"> </w:t>
      </w:r>
    </w:p>
    <w:p w14:paraId="1FECE399" w14:textId="567BB114" w:rsidR="00931339" w:rsidRPr="0095514A" w:rsidRDefault="00427E21"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 xml:space="preserve">Data </w:t>
      </w:r>
      <w:r w:rsidR="00242EA5" w:rsidRPr="0095514A">
        <w:rPr>
          <w:rFonts w:asciiTheme="minorHAnsi" w:hAnsiTheme="minorHAnsi" w:cstheme="minorHAnsi"/>
          <w:color w:val="auto"/>
          <w:sz w:val="22"/>
        </w:rPr>
        <w:t>a</w:t>
      </w:r>
      <w:r w:rsidRPr="0095514A">
        <w:rPr>
          <w:rFonts w:asciiTheme="minorHAnsi" w:hAnsiTheme="minorHAnsi" w:cstheme="minorHAnsi"/>
          <w:color w:val="auto"/>
          <w:sz w:val="22"/>
        </w:rPr>
        <w:t xml:space="preserve">nalysis </w:t>
      </w:r>
    </w:p>
    <w:p w14:paraId="5BF5A4BA" w14:textId="5F323144" w:rsidR="00427E21" w:rsidRPr="0095514A" w:rsidRDefault="00427E21"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 xml:space="preserve">Report with key findings from evaluation questions </w:t>
      </w:r>
    </w:p>
    <w:p w14:paraId="2BDC55C1" w14:textId="4217C7B1" w:rsidR="00427E21" w:rsidRPr="0095514A" w:rsidRDefault="00726CC9" w:rsidP="005C7BD0">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Report on l</w:t>
      </w:r>
      <w:r w:rsidR="00427E21" w:rsidRPr="0095514A">
        <w:rPr>
          <w:rFonts w:asciiTheme="minorHAnsi" w:hAnsiTheme="minorHAnsi" w:cstheme="minorHAnsi"/>
          <w:color w:val="auto"/>
          <w:sz w:val="22"/>
        </w:rPr>
        <w:t xml:space="preserve">essons </w:t>
      </w:r>
      <w:r w:rsidRPr="0095514A">
        <w:rPr>
          <w:rFonts w:asciiTheme="minorHAnsi" w:hAnsiTheme="minorHAnsi" w:cstheme="minorHAnsi"/>
          <w:color w:val="auto"/>
          <w:sz w:val="22"/>
        </w:rPr>
        <w:t>l</w:t>
      </w:r>
      <w:r w:rsidR="00427E21" w:rsidRPr="0095514A">
        <w:rPr>
          <w:rFonts w:asciiTheme="minorHAnsi" w:hAnsiTheme="minorHAnsi" w:cstheme="minorHAnsi"/>
          <w:color w:val="auto"/>
          <w:sz w:val="22"/>
        </w:rPr>
        <w:t xml:space="preserve">earned </w:t>
      </w:r>
      <w:r w:rsidR="00C724CF" w:rsidRPr="0095514A">
        <w:rPr>
          <w:rFonts w:asciiTheme="minorHAnsi" w:hAnsiTheme="minorHAnsi" w:cstheme="minorHAnsi"/>
          <w:color w:val="auto"/>
          <w:sz w:val="22"/>
        </w:rPr>
        <w:t xml:space="preserve">and recommendations </w:t>
      </w:r>
    </w:p>
    <w:p w14:paraId="402F99BE" w14:textId="6C6B5EDD" w:rsidR="00284CFA" w:rsidRPr="00A05965" w:rsidRDefault="002C1AFE" w:rsidP="00A05965">
      <w:pPr>
        <w:numPr>
          <w:ilvl w:val="0"/>
          <w:numId w:val="18"/>
        </w:numPr>
        <w:spacing w:after="0" w:line="240" w:lineRule="auto"/>
        <w:ind w:left="1080" w:hanging="360"/>
        <w:rPr>
          <w:rFonts w:asciiTheme="minorHAnsi" w:hAnsiTheme="minorHAnsi" w:cstheme="minorHAnsi"/>
          <w:color w:val="auto"/>
          <w:sz w:val="22"/>
        </w:rPr>
      </w:pPr>
      <w:r w:rsidRPr="0095514A">
        <w:rPr>
          <w:rFonts w:asciiTheme="minorHAnsi" w:hAnsiTheme="minorHAnsi" w:cstheme="minorHAnsi"/>
          <w:color w:val="auto"/>
          <w:sz w:val="22"/>
        </w:rPr>
        <w:t xml:space="preserve">Copy of the evaluation questionnaires </w:t>
      </w:r>
    </w:p>
    <w:sectPr w:rsidR="00284CFA" w:rsidRPr="00A05965">
      <w:headerReference w:type="even" r:id="rId9"/>
      <w:headerReference w:type="default" r:id="rId10"/>
      <w:footerReference w:type="even" r:id="rId11"/>
      <w:footerReference w:type="default" r:id="rId12"/>
      <w:headerReference w:type="first" r:id="rId13"/>
      <w:footerReference w:type="first" r:id="rId14"/>
      <w:pgSz w:w="12240" w:h="15840"/>
      <w:pgMar w:top="529" w:right="1871" w:bottom="1432" w:left="14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3E65" w14:textId="77777777" w:rsidR="006916E5" w:rsidRDefault="006916E5">
      <w:pPr>
        <w:spacing w:after="0" w:line="240" w:lineRule="auto"/>
      </w:pPr>
      <w:r>
        <w:separator/>
      </w:r>
    </w:p>
  </w:endnote>
  <w:endnote w:type="continuationSeparator" w:id="0">
    <w:p w14:paraId="3248BAD8" w14:textId="77777777" w:rsidR="006916E5" w:rsidRDefault="0069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93D" w14:textId="77777777" w:rsidR="000A175A" w:rsidRDefault="006D7794">
    <w:pPr>
      <w:spacing w:after="0" w:line="259" w:lineRule="auto"/>
      <w:ind w:left="375" w:firstLine="0"/>
      <w:jc w:val="center"/>
    </w:pPr>
    <w:r>
      <w:fldChar w:fldCharType="begin"/>
    </w:r>
    <w:r>
      <w:instrText xml:space="preserve"> PAGE   \* MERGEFORMAT </w:instrText>
    </w:r>
    <w:r>
      <w:fldChar w:fldCharType="separate"/>
    </w:r>
    <w:r>
      <w:rPr>
        <w:sz w:val="21"/>
      </w:rPr>
      <w:t>2</w:t>
    </w:r>
    <w:r>
      <w:rPr>
        <w:sz w:val="21"/>
      </w:rPr>
      <w:fldChar w:fldCharType="end"/>
    </w:r>
    <w:r>
      <w:rPr>
        <w:sz w:val="21"/>
      </w:rPr>
      <w:t xml:space="preserve"> / </w:t>
    </w:r>
    <w:r>
      <w:rPr>
        <w:sz w:val="21"/>
      </w:rPr>
      <w:fldChar w:fldCharType="begin"/>
    </w:r>
    <w:r>
      <w:rPr>
        <w:sz w:val="21"/>
      </w:rPr>
      <w:instrText xml:space="preserve"> NUMPAGES   \* MERGEFORMAT </w:instrText>
    </w:r>
    <w:r>
      <w:rPr>
        <w:sz w:val="21"/>
      </w:rPr>
      <w:fldChar w:fldCharType="separate"/>
    </w:r>
    <w:r>
      <w:rPr>
        <w:sz w:val="21"/>
      </w:rPr>
      <w:t>10</w:t>
    </w:r>
    <w:r>
      <w:rPr>
        <w:sz w:val="21"/>
      </w:rPr>
      <w:fldChar w:fldCharType="end"/>
    </w: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F01F" w14:textId="77777777" w:rsidR="000A175A" w:rsidRDefault="006D7794">
    <w:pPr>
      <w:spacing w:after="0" w:line="259" w:lineRule="auto"/>
      <w:ind w:left="375" w:firstLine="0"/>
      <w:jc w:val="center"/>
    </w:pPr>
    <w:r>
      <w:fldChar w:fldCharType="begin"/>
    </w:r>
    <w:r>
      <w:instrText xml:space="preserve"> PAGE   \* MERGEFORMAT </w:instrText>
    </w:r>
    <w:r>
      <w:fldChar w:fldCharType="separate"/>
    </w:r>
    <w:r w:rsidRPr="007D0439">
      <w:rPr>
        <w:noProof/>
        <w:sz w:val="21"/>
      </w:rPr>
      <w:t>12</w:t>
    </w:r>
    <w:r>
      <w:rPr>
        <w:sz w:val="21"/>
      </w:rPr>
      <w:fldChar w:fldCharType="end"/>
    </w:r>
    <w:r>
      <w:rPr>
        <w:sz w:val="21"/>
      </w:rPr>
      <w:t xml:space="preserve"> / </w:t>
    </w:r>
    <w:r>
      <w:rPr>
        <w:noProof/>
        <w:sz w:val="21"/>
      </w:rPr>
      <w:fldChar w:fldCharType="begin"/>
    </w:r>
    <w:r>
      <w:rPr>
        <w:noProof/>
        <w:sz w:val="21"/>
      </w:rPr>
      <w:instrText xml:space="preserve"> NUMPAGES   \* MERGEFORMAT </w:instrText>
    </w:r>
    <w:r>
      <w:rPr>
        <w:noProof/>
        <w:sz w:val="21"/>
      </w:rPr>
      <w:fldChar w:fldCharType="separate"/>
    </w:r>
    <w:r w:rsidRPr="007D0439">
      <w:rPr>
        <w:noProof/>
        <w:sz w:val="21"/>
      </w:rPr>
      <w:t>12</w:t>
    </w:r>
    <w:r>
      <w:rPr>
        <w:noProof/>
        <w:sz w:val="21"/>
      </w:rPr>
      <w:fldChar w:fldCharType="end"/>
    </w: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CA84" w14:textId="77777777" w:rsidR="000A175A" w:rsidRDefault="006916E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6DE5" w14:textId="77777777" w:rsidR="006916E5" w:rsidRDefault="006916E5">
      <w:pPr>
        <w:spacing w:after="0" w:line="240" w:lineRule="auto"/>
      </w:pPr>
      <w:r>
        <w:separator/>
      </w:r>
    </w:p>
  </w:footnote>
  <w:footnote w:type="continuationSeparator" w:id="0">
    <w:p w14:paraId="43A41493" w14:textId="77777777" w:rsidR="006916E5" w:rsidRDefault="006916E5">
      <w:pPr>
        <w:spacing w:after="0" w:line="240" w:lineRule="auto"/>
      </w:pPr>
      <w:r>
        <w:continuationSeparator/>
      </w:r>
    </w:p>
  </w:footnote>
  <w:footnote w:id="1">
    <w:p w14:paraId="3BFA2063" w14:textId="1689414B" w:rsidR="00693FE4" w:rsidRDefault="00693FE4">
      <w:pPr>
        <w:pStyle w:val="FootnoteText"/>
      </w:pPr>
      <w:r>
        <w:rPr>
          <w:rStyle w:val="FootnoteReference"/>
        </w:rPr>
        <w:footnoteRef/>
      </w:r>
      <w:r>
        <w:t xml:space="preserve"> </w:t>
      </w:r>
      <w:r w:rsidRPr="00693FE4">
        <w:rPr>
          <w:rFonts w:asciiTheme="minorHAnsi" w:hAnsiTheme="minorHAnsi" w:cstheme="minorHAnsi"/>
          <w:sz w:val="16"/>
          <w:szCs w:val="16"/>
        </w:rPr>
        <w:t>The full questionnaire will be jointly agreed to by the selected bidder and USAID Compete. The questions herein are suggestive and not comprehensive.</w:t>
      </w:r>
      <w:r>
        <w:t xml:space="preserve"> </w:t>
      </w:r>
    </w:p>
  </w:footnote>
  <w:footnote w:id="2">
    <w:p w14:paraId="09E8F42F" w14:textId="1E07C1A5" w:rsidR="008A5D1B" w:rsidRPr="008A5D1B" w:rsidRDefault="008A5D1B">
      <w:pPr>
        <w:pStyle w:val="FootnoteText"/>
        <w:rPr>
          <w:sz w:val="16"/>
          <w:szCs w:val="16"/>
        </w:rPr>
      </w:pPr>
      <w:r w:rsidRPr="008A5D1B">
        <w:rPr>
          <w:rStyle w:val="FootnoteReference"/>
        </w:rPr>
        <w:footnoteRef/>
      </w:r>
      <w:r w:rsidRPr="008A5D1B">
        <w:t xml:space="preserve"> </w:t>
      </w:r>
      <w:r w:rsidRPr="0020084F">
        <w:rPr>
          <w:sz w:val="16"/>
          <w:szCs w:val="16"/>
        </w:rPr>
        <w:t>Bidders are also free to propose an alternative methodology provided there is a very strong justification.</w:t>
      </w:r>
      <w:r w:rsidR="00C87884" w:rsidRPr="0020084F">
        <w:rPr>
          <w:sz w:val="16"/>
          <w:szCs w:val="16"/>
        </w:rPr>
        <w:t xml:space="preserve"> A final methodology will be jointly selected and agreed upon by the selected bidder and USAID Compete team.</w:t>
      </w:r>
      <w:r w:rsidR="00C87884">
        <w:rPr>
          <w:sz w:val="16"/>
          <w:szCs w:val="16"/>
        </w:rPr>
        <w:t xml:space="preserve"> </w:t>
      </w:r>
    </w:p>
  </w:footnote>
  <w:footnote w:id="3">
    <w:p w14:paraId="68EB662F" w14:textId="373D17C5" w:rsidR="002124F0" w:rsidRDefault="002124F0">
      <w:pPr>
        <w:pStyle w:val="FootnoteText"/>
      </w:pPr>
      <w:r w:rsidRPr="008A5D1B">
        <w:rPr>
          <w:rStyle w:val="FootnoteReference"/>
          <w:sz w:val="16"/>
          <w:szCs w:val="16"/>
        </w:rPr>
        <w:footnoteRef/>
      </w:r>
      <w:r w:rsidRPr="008A5D1B">
        <w:rPr>
          <w:sz w:val="16"/>
          <w:szCs w:val="16"/>
        </w:rPr>
        <w:t xml:space="preserve"> https://www.intrac.org/wpcms/wp-content/uploads/2017/01/Contribution-analysis.pdf</w:t>
      </w:r>
    </w:p>
  </w:footnote>
  <w:footnote w:id="4">
    <w:p w14:paraId="6B1A8B53" w14:textId="1EA7F8BD" w:rsidR="007C5F94" w:rsidRDefault="007C5F94">
      <w:pPr>
        <w:pStyle w:val="FootnoteText"/>
      </w:pPr>
      <w:r>
        <w:rPr>
          <w:rStyle w:val="FootnoteReference"/>
        </w:rPr>
        <w:footnoteRef/>
      </w:r>
      <w:r>
        <w:t xml:space="preserve"> The final number of partners to be interviewed will be jointly determined with USAID Compete.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E3B7" w14:textId="77777777" w:rsidR="000A175A" w:rsidRDefault="006D7794">
    <w:pPr>
      <w:spacing w:after="0" w:line="259" w:lineRule="auto"/>
      <w:ind w:left="0" w:right="3" w:firstLine="0"/>
      <w:jc w:val="right"/>
    </w:pPr>
    <w:r>
      <w:rPr>
        <w:i/>
        <w:sz w:val="21"/>
      </w:rPr>
      <w:t xml:space="preserve">RFP‐WOOD CONVENTION‐August 32016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AA5" w14:textId="77777777" w:rsidR="000A175A" w:rsidRDefault="006916E5">
    <w:pPr>
      <w:spacing w:after="0" w:line="259" w:lineRule="auto"/>
      <w:ind w:left="0" w:right="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FC5A" w14:textId="77777777" w:rsidR="000A175A" w:rsidRDefault="006916E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E74"/>
    <w:multiLevelType w:val="hybridMultilevel"/>
    <w:tmpl w:val="CED6649C"/>
    <w:lvl w:ilvl="0" w:tplc="053C3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1680D"/>
    <w:multiLevelType w:val="hybridMultilevel"/>
    <w:tmpl w:val="26FE4766"/>
    <w:lvl w:ilvl="0" w:tplc="6682026C">
      <w:start w:val="1"/>
      <w:numFmt w:val="decimal"/>
      <w:lvlText w:val="%1."/>
      <w:lvlJc w:val="left"/>
      <w:pPr>
        <w:ind w:left="7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7A013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8FCF13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1644F5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62F8C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668A76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27E895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430D98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3D29DC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F66446"/>
    <w:multiLevelType w:val="hybridMultilevel"/>
    <w:tmpl w:val="22C6550E"/>
    <w:lvl w:ilvl="0" w:tplc="FFFFFFFF">
      <w:start w:val="1"/>
      <w:numFmt w:val="decimal"/>
      <w:lvlText w:val="%1)"/>
      <w:lvlJc w:val="left"/>
      <w:pPr>
        <w:ind w:left="720" w:hanging="360"/>
      </w:pPr>
      <w:rPr>
        <w:rFonts w:eastAsia="Calibri" w:cs="Gill San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1966C4"/>
    <w:multiLevelType w:val="hybridMultilevel"/>
    <w:tmpl w:val="65609D16"/>
    <w:lvl w:ilvl="0" w:tplc="607E3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F3C"/>
    <w:multiLevelType w:val="hybridMultilevel"/>
    <w:tmpl w:val="6004188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D7326"/>
    <w:multiLevelType w:val="hybridMultilevel"/>
    <w:tmpl w:val="CB424BA4"/>
    <w:lvl w:ilvl="0" w:tplc="C53C138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C33101E"/>
    <w:multiLevelType w:val="hybridMultilevel"/>
    <w:tmpl w:val="12361152"/>
    <w:lvl w:ilvl="0" w:tplc="F230C7B6">
      <w:start w:val="1"/>
      <w:numFmt w:val="decimal"/>
      <w:lvlText w:val="%1."/>
      <w:lvlJc w:val="left"/>
      <w:pPr>
        <w:ind w:left="7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30E30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0C413B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370ECC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FEC83B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5D2C18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E7077A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4F29F6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A8AB9E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1102B82"/>
    <w:multiLevelType w:val="hybridMultilevel"/>
    <w:tmpl w:val="CED66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3A776A"/>
    <w:multiLevelType w:val="multilevel"/>
    <w:tmpl w:val="E41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33D52"/>
    <w:multiLevelType w:val="hybridMultilevel"/>
    <w:tmpl w:val="22C6550E"/>
    <w:lvl w:ilvl="0" w:tplc="FFFFFFFF">
      <w:start w:val="1"/>
      <w:numFmt w:val="decimal"/>
      <w:lvlText w:val="%1)"/>
      <w:lvlJc w:val="left"/>
      <w:pPr>
        <w:ind w:left="720" w:hanging="360"/>
      </w:pPr>
      <w:rPr>
        <w:rFonts w:eastAsia="Calibri" w:cs="Gill San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4D798C"/>
    <w:multiLevelType w:val="hybridMultilevel"/>
    <w:tmpl w:val="287A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D14AD"/>
    <w:multiLevelType w:val="hybridMultilevel"/>
    <w:tmpl w:val="65609D16"/>
    <w:lvl w:ilvl="0" w:tplc="607E3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20F55"/>
    <w:multiLevelType w:val="hybridMultilevel"/>
    <w:tmpl w:val="37E4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827D2"/>
    <w:multiLevelType w:val="hybridMultilevel"/>
    <w:tmpl w:val="AEF4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26D7D"/>
    <w:multiLevelType w:val="hybridMultilevel"/>
    <w:tmpl w:val="3CC4A6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12D7236"/>
    <w:multiLevelType w:val="hybridMultilevel"/>
    <w:tmpl w:val="93CA2A90"/>
    <w:lvl w:ilvl="0" w:tplc="04090003">
      <w:start w:val="1"/>
      <w:numFmt w:val="bullet"/>
      <w:lvlText w:val="o"/>
      <w:lvlJc w:val="left"/>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60C42CA"/>
    <w:multiLevelType w:val="hybridMultilevel"/>
    <w:tmpl w:val="6C2A0206"/>
    <w:lvl w:ilvl="0" w:tplc="0409000D">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94E35"/>
    <w:multiLevelType w:val="hybridMultilevel"/>
    <w:tmpl w:val="135AA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A1D99"/>
    <w:multiLevelType w:val="hybridMultilevel"/>
    <w:tmpl w:val="3DE28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37E1C"/>
    <w:multiLevelType w:val="hybridMultilevel"/>
    <w:tmpl w:val="AC7C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D257F3"/>
    <w:multiLevelType w:val="hybridMultilevel"/>
    <w:tmpl w:val="A35CB086"/>
    <w:lvl w:ilvl="0" w:tplc="04090003">
      <w:start w:val="1"/>
      <w:numFmt w:val="bullet"/>
      <w:lvlText w:val="o"/>
      <w:lvlJc w:val="left"/>
      <w:pPr>
        <w:ind w:left="1099" w:hanging="360"/>
      </w:pPr>
      <w:rPr>
        <w:rFonts w:ascii="Courier New" w:hAnsi="Courier New" w:cs="Courier New"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1" w15:restartNumberingAfterBreak="0">
    <w:nsid w:val="590C5E1D"/>
    <w:multiLevelType w:val="hybridMultilevel"/>
    <w:tmpl w:val="7E36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8184A"/>
    <w:multiLevelType w:val="hybridMultilevel"/>
    <w:tmpl w:val="E484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B470A"/>
    <w:multiLevelType w:val="hybridMultilevel"/>
    <w:tmpl w:val="2418F8D4"/>
    <w:lvl w:ilvl="0" w:tplc="04090003">
      <w:start w:val="1"/>
      <w:numFmt w:val="bullet"/>
      <w:lvlText w:val="o"/>
      <w:lvlJc w:val="left"/>
      <w:pPr>
        <w:ind w:left="1099" w:hanging="360"/>
      </w:pPr>
      <w:rPr>
        <w:rFonts w:ascii="Courier New" w:hAnsi="Courier New" w:cs="Courier New"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4" w15:restartNumberingAfterBreak="0">
    <w:nsid w:val="600B61B2"/>
    <w:multiLevelType w:val="hybridMultilevel"/>
    <w:tmpl w:val="44980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F243F"/>
    <w:multiLevelType w:val="hybridMultilevel"/>
    <w:tmpl w:val="22C6550E"/>
    <w:lvl w:ilvl="0" w:tplc="FFFFFFFF">
      <w:start w:val="1"/>
      <w:numFmt w:val="decimal"/>
      <w:lvlText w:val="%1)"/>
      <w:lvlJc w:val="left"/>
      <w:pPr>
        <w:ind w:left="720" w:hanging="360"/>
      </w:pPr>
      <w:rPr>
        <w:rFonts w:eastAsia="Calibri" w:cs="Gill San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94197E"/>
    <w:multiLevelType w:val="hybridMultilevel"/>
    <w:tmpl w:val="7F3EF780"/>
    <w:lvl w:ilvl="0" w:tplc="1D3289A6">
      <w:start w:val="1"/>
      <w:numFmt w:val="decimal"/>
      <w:lvlText w:val="%1)"/>
      <w:lvlJc w:val="left"/>
      <w:pPr>
        <w:ind w:left="720" w:hanging="360"/>
      </w:pPr>
      <w:rPr>
        <w:rFonts w:eastAsia="Calibri" w:cs="Gill San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A5599"/>
    <w:multiLevelType w:val="hybridMultilevel"/>
    <w:tmpl w:val="28A46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408E2"/>
    <w:multiLevelType w:val="hybridMultilevel"/>
    <w:tmpl w:val="D608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34452"/>
    <w:multiLevelType w:val="hybridMultilevel"/>
    <w:tmpl w:val="65C83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1D7752"/>
    <w:multiLevelType w:val="hybridMultilevel"/>
    <w:tmpl w:val="837E1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578B7"/>
    <w:multiLevelType w:val="hybridMultilevel"/>
    <w:tmpl w:val="93083070"/>
    <w:lvl w:ilvl="0" w:tplc="C53C138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3364D"/>
    <w:multiLevelType w:val="hybridMultilevel"/>
    <w:tmpl w:val="B5B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29"/>
  </w:num>
  <w:num w:numId="5">
    <w:abstractNumId w:val="3"/>
  </w:num>
  <w:num w:numId="6">
    <w:abstractNumId w:val="10"/>
  </w:num>
  <w:num w:numId="7">
    <w:abstractNumId w:val="30"/>
  </w:num>
  <w:num w:numId="8">
    <w:abstractNumId w:val="17"/>
  </w:num>
  <w:num w:numId="9">
    <w:abstractNumId w:val="28"/>
  </w:num>
  <w:num w:numId="10">
    <w:abstractNumId w:val="18"/>
  </w:num>
  <w:num w:numId="11">
    <w:abstractNumId w:val="4"/>
  </w:num>
  <w:num w:numId="12">
    <w:abstractNumId w:val="23"/>
  </w:num>
  <w:num w:numId="13">
    <w:abstractNumId w:val="22"/>
  </w:num>
  <w:num w:numId="14">
    <w:abstractNumId w:val="24"/>
  </w:num>
  <w:num w:numId="15">
    <w:abstractNumId w:val="8"/>
  </w:num>
  <w:num w:numId="16">
    <w:abstractNumId w:val="16"/>
  </w:num>
  <w:num w:numId="17">
    <w:abstractNumId w:val="27"/>
  </w:num>
  <w:num w:numId="18">
    <w:abstractNumId w:val="15"/>
  </w:num>
  <w:num w:numId="19">
    <w:abstractNumId w:val="20"/>
  </w:num>
  <w:num w:numId="20">
    <w:abstractNumId w:val="14"/>
  </w:num>
  <w:num w:numId="21">
    <w:abstractNumId w:val="22"/>
  </w:num>
  <w:num w:numId="22">
    <w:abstractNumId w:val="22"/>
  </w:num>
  <w:num w:numId="23">
    <w:abstractNumId w:val="0"/>
  </w:num>
  <w:num w:numId="24">
    <w:abstractNumId w:val="26"/>
  </w:num>
  <w:num w:numId="25">
    <w:abstractNumId w:val="7"/>
  </w:num>
  <w:num w:numId="26">
    <w:abstractNumId w:val="21"/>
  </w:num>
  <w:num w:numId="27">
    <w:abstractNumId w:val="5"/>
  </w:num>
  <w:num w:numId="28">
    <w:abstractNumId w:val="31"/>
  </w:num>
  <w:num w:numId="29">
    <w:abstractNumId w:val="13"/>
  </w:num>
  <w:num w:numId="30">
    <w:abstractNumId w:val="32"/>
  </w:num>
  <w:num w:numId="31">
    <w:abstractNumId w:val="12"/>
  </w:num>
  <w:num w:numId="32">
    <w:abstractNumId w:val="19"/>
  </w:num>
  <w:num w:numId="33">
    <w:abstractNumId w:val="9"/>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FA"/>
    <w:rsid w:val="00015B28"/>
    <w:rsid w:val="00020E4A"/>
    <w:rsid w:val="00021CC0"/>
    <w:rsid w:val="00026139"/>
    <w:rsid w:val="00036EB1"/>
    <w:rsid w:val="00037F6F"/>
    <w:rsid w:val="000440FA"/>
    <w:rsid w:val="00050DC6"/>
    <w:rsid w:val="000604F1"/>
    <w:rsid w:val="00063417"/>
    <w:rsid w:val="0006576B"/>
    <w:rsid w:val="00082C81"/>
    <w:rsid w:val="00091A1C"/>
    <w:rsid w:val="000929D4"/>
    <w:rsid w:val="00096BB2"/>
    <w:rsid w:val="000A1E59"/>
    <w:rsid w:val="000B102C"/>
    <w:rsid w:val="000D0D64"/>
    <w:rsid w:val="000D3A84"/>
    <w:rsid w:val="000D6652"/>
    <w:rsid w:val="000F23EF"/>
    <w:rsid w:val="000F41AA"/>
    <w:rsid w:val="000F6EC2"/>
    <w:rsid w:val="00105989"/>
    <w:rsid w:val="00117F0F"/>
    <w:rsid w:val="00124F8E"/>
    <w:rsid w:val="0012511B"/>
    <w:rsid w:val="00151C41"/>
    <w:rsid w:val="0016244B"/>
    <w:rsid w:val="00162791"/>
    <w:rsid w:val="00163551"/>
    <w:rsid w:val="00191A93"/>
    <w:rsid w:val="001A53FA"/>
    <w:rsid w:val="001A5E3A"/>
    <w:rsid w:val="001A6268"/>
    <w:rsid w:val="001A7A44"/>
    <w:rsid w:val="001D2711"/>
    <w:rsid w:val="001F0BC4"/>
    <w:rsid w:val="001F266A"/>
    <w:rsid w:val="001F4159"/>
    <w:rsid w:val="002006C9"/>
    <w:rsid w:val="0020084F"/>
    <w:rsid w:val="00204C0D"/>
    <w:rsid w:val="00206C3D"/>
    <w:rsid w:val="002124F0"/>
    <w:rsid w:val="00221927"/>
    <w:rsid w:val="00230121"/>
    <w:rsid w:val="00236083"/>
    <w:rsid w:val="00242EA5"/>
    <w:rsid w:val="002517ED"/>
    <w:rsid w:val="002552BA"/>
    <w:rsid w:val="00255CA8"/>
    <w:rsid w:val="00277C41"/>
    <w:rsid w:val="002836B0"/>
    <w:rsid w:val="00284CFA"/>
    <w:rsid w:val="00294DA1"/>
    <w:rsid w:val="002A1BEB"/>
    <w:rsid w:val="002A3E91"/>
    <w:rsid w:val="002B19CF"/>
    <w:rsid w:val="002C1AFE"/>
    <w:rsid w:val="002C406E"/>
    <w:rsid w:val="002E604E"/>
    <w:rsid w:val="002F116D"/>
    <w:rsid w:val="00310F9D"/>
    <w:rsid w:val="0031741A"/>
    <w:rsid w:val="003215E6"/>
    <w:rsid w:val="00324209"/>
    <w:rsid w:val="003300CD"/>
    <w:rsid w:val="00346C0E"/>
    <w:rsid w:val="00354BA9"/>
    <w:rsid w:val="00362B25"/>
    <w:rsid w:val="003800CE"/>
    <w:rsid w:val="00385186"/>
    <w:rsid w:val="00392AAA"/>
    <w:rsid w:val="00394960"/>
    <w:rsid w:val="003960B4"/>
    <w:rsid w:val="003A52DA"/>
    <w:rsid w:val="003D49C1"/>
    <w:rsid w:val="003F167C"/>
    <w:rsid w:val="003F3A34"/>
    <w:rsid w:val="004114BE"/>
    <w:rsid w:val="00414F99"/>
    <w:rsid w:val="00420552"/>
    <w:rsid w:val="00424C9B"/>
    <w:rsid w:val="00424D89"/>
    <w:rsid w:val="00424EDB"/>
    <w:rsid w:val="004271BF"/>
    <w:rsid w:val="00427E21"/>
    <w:rsid w:val="00446459"/>
    <w:rsid w:val="00461AEE"/>
    <w:rsid w:val="004712A1"/>
    <w:rsid w:val="004756D4"/>
    <w:rsid w:val="00484B7B"/>
    <w:rsid w:val="004A4F4A"/>
    <w:rsid w:val="004B79E2"/>
    <w:rsid w:val="004C5762"/>
    <w:rsid w:val="004C7D97"/>
    <w:rsid w:val="004D0E9F"/>
    <w:rsid w:val="004D532F"/>
    <w:rsid w:val="004E0A42"/>
    <w:rsid w:val="004E48D4"/>
    <w:rsid w:val="004E7A19"/>
    <w:rsid w:val="00501267"/>
    <w:rsid w:val="005068D3"/>
    <w:rsid w:val="005126B3"/>
    <w:rsid w:val="0051363F"/>
    <w:rsid w:val="0051695D"/>
    <w:rsid w:val="005428AA"/>
    <w:rsid w:val="0054576F"/>
    <w:rsid w:val="005470A9"/>
    <w:rsid w:val="00550172"/>
    <w:rsid w:val="00553D73"/>
    <w:rsid w:val="00565C2C"/>
    <w:rsid w:val="00565D45"/>
    <w:rsid w:val="005753C9"/>
    <w:rsid w:val="00576437"/>
    <w:rsid w:val="00582366"/>
    <w:rsid w:val="00584026"/>
    <w:rsid w:val="0058500E"/>
    <w:rsid w:val="00585614"/>
    <w:rsid w:val="00585A91"/>
    <w:rsid w:val="00594146"/>
    <w:rsid w:val="00594E57"/>
    <w:rsid w:val="005A1102"/>
    <w:rsid w:val="005A212F"/>
    <w:rsid w:val="005B0A9E"/>
    <w:rsid w:val="005C7BD0"/>
    <w:rsid w:val="005D0F50"/>
    <w:rsid w:val="005D4728"/>
    <w:rsid w:val="005E3062"/>
    <w:rsid w:val="005E6909"/>
    <w:rsid w:val="005F3519"/>
    <w:rsid w:val="005F48B7"/>
    <w:rsid w:val="005F5E73"/>
    <w:rsid w:val="00617526"/>
    <w:rsid w:val="00621BF8"/>
    <w:rsid w:val="00621F12"/>
    <w:rsid w:val="00627579"/>
    <w:rsid w:val="00632925"/>
    <w:rsid w:val="00634598"/>
    <w:rsid w:val="0065474E"/>
    <w:rsid w:val="0065507A"/>
    <w:rsid w:val="00661085"/>
    <w:rsid w:val="00664FEB"/>
    <w:rsid w:val="00666AFF"/>
    <w:rsid w:val="00675781"/>
    <w:rsid w:val="00675C59"/>
    <w:rsid w:val="00684850"/>
    <w:rsid w:val="006916E5"/>
    <w:rsid w:val="00693142"/>
    <w:rsid w:val="00693FE4"/>
    <w:rsid w:val="006A4EA2"/>
    <w:rsid w:val="006B0E0E"/>
    <w:rsid w:val="006B3E37"/>
    <w:rsid w:val="006C25B2"/>
    <w:rsid w:val="006C4EAB"/>
    <w:rsid w:val="006D7794"/>
    <w:rsid w:val="00702A24"/>
    <w:rsid w:val="0072033D"/>
    <w:rsid w:val="0072331B"/>
    <w:rsid w:val="00726CC9"/>
    <w:rsid w:val="00730B5A"/>
    <w:rsid w:val="00733FEA"/>
    <w:rsid w:val="0074254E"/>
    <w:rsid w:val="007558FF"/>
    <w:rsid w:val="00760229"/>
    <w:rsid w:val="00763E59"/>
    <w:rsid w:val="0079246E"/>
    <w:rsid w:val="007A4E72"/>
    <w:rsid w:val="007A71AB"/>
    <w:rsid w:val="007A7378"/>
    <w:rsid w:val="007C5F94"/>
    <w:rsid w:val="007E2F7E"/>
    <w:rsid w:val="007F4AAD"/>
    <w:rsid w:val="00804B90"/>
    <w:rsid w:val="00812338"/>
    <w:rsid w:val="00833866"/>
    <w:rsid w:val="00836055"/>
    <w:rsid w:val="008376EE"/>
    <w:rsid w:val="00881F06"/>
    <w:rsid w:val="0089239C"/>
    <w:rsid w:val="008A35F0"/>
    <w:rsid w:val="008A5D1B"/>
    <w:rsid w:val="008B70CB"/>
    <w:rsid w:val="008C7594"/>
    <w:rsid w:val="008F1FC6"/>
    <w:rsid w:val="00900330"/>
    <w:rsid w:val="009035E8"/>
    <w:rsid w:val="009059E3"/>
    <w:rsid w:val="0093120C"/>
    <w:rsid w:val="00931339"/>
    <w:rsid w:val="0095514A"/>
    <w:rsid w:val="00957877"/>
    <w:rsid w:val="00961126"/>
    <w:rsid w:val="00965959"/>
    <w:rsid w:val="009664C2"/>
    <w:rsid w:val="00984B9D"/>
    <w:rsid w:val="00987838"/>
    <w:rsid w:val="00987BF8"/>
    <w:rsid w:val="00994D38"/>
    <w:rsid w:val="009A353F"/>
    <w:rsid w:val="009C1211"/>
    <w:rsid w:val="009C24A5"/>
    <w:rsid w:val="009C3BEF"/>
    <w:rsid w:val="009E0916"/>
    <w:rsid w:val="009E5076"/>
    <w:rsid w:val="009E6ADD"/>
    <w:rsid w:val="00A04915"/>
    <w:rsid w:val="00A05965"/>
    <w:rsid w:val="00A13605"/>
    <w:rsid w:val="00A22A62"/>
    <w:rsid w:val="00A41513"/>
    <w:rsid w:val="00A45B66"/>
    <w:rsid w:val="00A549EA"/>
    <w:rsid w:val="00A617E4"/>
    <w:rsid w:val="00A663C1"/>
    <w:rsid w:val="00A7319A"/>
    <w:rsid w:val="00A743E6"/>
    <w:rsid w:val="00A802A5"/>
    <w:rsid w:val="00AC2177"/>
    <w:rsid w:val="00AC61BC"/>
    <w:rsid w:val="00AC72FB"/>
    <w:rsid w:val="00AD5053"/>
    <w:rsid w:val="00AD7467"/>
    <w:rsid w:val="00AE07ED"/>
    <w:rsid w:val="00AE5036"/>
    <w:rsid w:val="00AE756B"/>
    <w:rsid w:val="00AE7DE1"/>
    <w:rsid w:val="00AF33E5"/>
    <w:rsid w:val="00B1014D"/>
    <w:rsid w:val="00B14215"/>
    <w:rsid w:val="00B34549"/>
    <w:rsid w:val="00B35D6D"/>
    <w:rsid w:val="00B42C50"/>
    <w:rsid w:val="00B75453"/>
    <w:rsid w:val="00B77983"/>
    <w:rsid w:val="00B82A7C"/>
    <w:rsid w:val="00BA009C"/>
    <w:rsid w:val="00BA2A54"/>
    <w:rsid w:val="00BC5049"/>
    <w:rsid w:val="00BD2A4D"/>
    <w:rsid w:val="00BD5208"/>
    <w:rsid w:val="00BD5B99"/>
    <w:rsid w:val="00BD6E23"/>
    <w:rsid w:val="00BE0336"/>
    <w:rsid w:val="00BE174C"/>
    <w:rsid w:val="00BE345B"/>
    <w:rsid w:val="00C11086"/>
    <w:rsid w:val="00C25E3A"/>
    <w:rsid w:val="00C26312"/>
    <w:rsid w:val="00C270A7"/>
    <w:rsid w:val="00C279F5"/>
    <w:rsid w:val="00C331FB"/>
    <w:rsid w:val="00C4378D"/>
    <w:rsid w:val="00C47F97"/>
    <w:rsid w:val="00C62122"/>
    <w:rsid w:val="00C724CF"/>
    <w:rsid w:val="00C768DB"/>
    <w:rsid w:val="00C83C58"/>
    <w:rsid w:val="00C87884"/>
    <w:rsid w:val="00CA5C50"/>
    <w:rsid w:val="00CB382C"/>
    <w:rsid w:val="00CC1BAC"/>
    <w:rsid w:val="00CC62D9"/>
    <w:rsid w:val="00CD38B3"/>
    <w:rsid w:val="00CD58BD"/>
    <w:rsid w:val="00CF310D"/>
    <w:rsid w:val="00CF3993"/>
    <w:rsid w:val="00D06147"/>
    <w:rsid w:val="00D078E2"/>
    <w:rsid w:val="00D11E9A"/>
    <w:rsid w:val="00D147EC"/>
    <w:rsid w:val="00D25811"/>
    <w:rsid w:val="00D26B0A"/>
    <w:rsid w:val="00D32CCA"/>
    <w:rsid w:val="00D34B46"/>
    <w:rsid w:val="00D6384D"/>
    <w:rsid w:val="00DC5D08"/>
    <w:rsid w:val="00DE40BF"/>
    <w:rsid w:val="00DE6FF6"/>
    <w:rsid w:val="00DF2DF5"/>
    <w:rsid w:val="00DF6073"/>
    <w:rsid w:val="00E12ABF"/>
    <w:rsid w:val="00E14334"/>
    <w:rsid w:val="00E254E8"/>
    <w:rsid w:val="00E255CD"/>
    <w:rsid w:val="00E313D3"/>
    <w:rsid w:val="00E31D3B"/>
    <w:rsid w:val="00E408B3"/>
    <w:rsid w:val="00E42A90"/>
    <w:rsid w:val="00E44EE3"/>
    <w:rsid w:val="00E667CB"/>
    <w:rsid w:val="00E70272"/>
    <w:rsid w:val="00E83BD1"/>
    <w:rsid w:val="00E83FCA"/>
    <w:rsid w:val="00E95F32"/>
    <w:rsid w:val="00EA122D"/>
    <w:rsid w:val="00EB2E0E"/>
    <w:rsid w:val="00EB66FF"/>
    <w:rsid w:val="00EC2984"/>
    <w:rsid w:val="00EE780A"/>
    <w:rsid w:val="00EF678D"/>
    <w:rsid w:val="00F0047D"/>
    <w:rsid w:val="00F0395B"/>
    <w:rsid w:val="00F16559"/>
    <w:rsid w:val="00F30582"/>
    <w:rsid w:val="00F324A8"/>
    <w:rsid w:val="00F3422A"/>
    <w:rsid w:val="00F37EE2"/>
    <w:rsid w:val="00F4706A"/>
    <w:rsid w:val="00F509F6"/>
    <w:rsid w:val="00F61061"/>
    <w:rsid w:val="00F64ED3"/>
    <w:rsid w:val="00F655C9"/>
    <w:rsid w:val="00F66AE1"/>
    <w:rsid w:val="00F72F0F"/>
    <w:rsid w:val="00FA5D88"/>
    <w:rsid w:val="00FA6664"/>
    <w:rsid w:val="00FB0368"/>
    <w:rsid w:val="00FC1A9B"/>
    <w:rsid w:val="00FC7E84"/>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A23E"/>
  <w15:chartTrackingRefBased/>
  <w15:docId w15:val="{6F9877E7-64DA-47DB-B900-47E94D0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94"/>
    <w:pPr>
      <w:spacing w:after="14" w:line="249" w:lineRule="auto"/>
      <w:ind w:left="389"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rsid w:val="006D7794"/>
    <w:pPr>
      <w:keepNext/>
      <w:keepLines/>
      <w:spacing w:after="90"/>
      <w:ind w:left="389"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unhideWhenUsed/>
    <w:qFormat/>
    <w:rsid w:val="0095514A"/>
    <w:pPr>
      <w:keepNext/>
      <w:keepLines/>
      <w:spacing w:before="40" w:after="0" w:line="259" w:lineRule="auto"/>
      <w:ind w:left="0" w:firstLine="0"/>
      <w:jc w:val="left"/>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794"/>
    <w:rPr>
      <w:rFonts w:ascii="Calibri" w:eastAsia="Calibri" w:hAnsi="Calibri" w:cs="Calibri"/>
      <w:b/>
      <w:color w:val="000000"/>
      <w:sz w:val="23"/>
      <w:u w:val="single" w:color="000000"/>
    </w:rPr>
  </w:style>
  <w:style w:type="table" w:customStyle="1" w:styleId="TableGrid">
    <w:name w:val="TableGrid"/>
    <w:rsid w:val="006D779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6D7794"/>
    <w:pPr>
      <w:ind w:left="720"/>
      <w:contextualSpacing/>
    </w:pPr>
  </w:style>
  <w:style w:type="character" w:styleId="CommentReference">
    <w:name w:val="annotation reference"/>
    <w:basedOn w:val="DefaultParagraphFont"/>
    <w:uiPriority w:val="99"/>
    <w:semiHidden/>
    <w:unhideWhenUsed/>
    <w:rsid w:val="006D7794"/>
    <w:rPr>
      <w:sz w:val="16"/>
      <w:szCs w:val="16"/>
    </w:rPr>
  </w:style>
  <w:style w:type="paragraph" w:styleId="CommentText">
    <w:name w:val="annotation text"/>
    <w:basedOn w:val="Normal"/>
    <w:link w:val="CommentTextChar"/>
    <w:uiPriority w:val="99"/>
    <w:unhideWhenUsed/>
    <w:rsid w:val="006D7794"/>
    <w:pPr>
      <w:spacing w:line="240" w:lineRule="auto"/>
    </w:pPr>
    <w:rPr>
      <w:sz w:val="20"/>
      <w:szCs w:val="20"/>
    </w:rPr>
  </w:style>
  <w:style w:type="character" w:customStyle="1" w:styleId="CommentTextChar">
    <w:name w:val="Comment Text Char"/>
    <w:basedOn w:val="DefaultParagraphFont"/>
    <w:link w:val="CommentText"/>
    <w:uiPriority w:val="99"/>
    <w:rsid w:val="006D7794"/>
    <w:rPr>
      <w:rFonts w:ascii="Calibri" w:eastAsia="Calibri" w:hAnsi="Calibri" w:cs="Calibri"/>
      <w:color w:val="000000"/>
      <w:sz w:val="20"/>
      <w:szCs w:val="20"/>
    </w:rPr>
  </w:style>
  <w:style w:type="character" w:customStyle="1" w:styleId="ListParagraphChar">
    <w:name w:val="List Paragraph Char"/>
    <w:link w:val="ListParagraph"/>
    <w:uiPriority w:val="34"/>
    <w:locked/>
    <w:rsid w:val="006D7794"/>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6D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94"/>
    <w:rPr>
      <w:rFonts w:ascii="Segoe UI" w:eastAsia="Calibri" w:hAnsi="Segoe UI" w:cs="Segoe UI"/>
      <w:color w:val="000000"/>
      <w:sz w:val="18"/>
      <w:szCs w:val="18"/>
    </w:rPr>
  </w:style>
  <w:style w:type="paragraph" w:styleId="NoSpacing">
    <w:name w:val="No Spacing"/>
    <w:uiPriority w:val="1"/>
    <w:qFormat/>
    <w:rsid w:val="00661085"/>
    <w:pPr>
      <w:spacing w:after="0" w:line="240" w:lineRule="auto"/>
      <w:ind w:left="389" w:hanging="10"/>
      <w:jc w:val="both"/>
    </w:pPr>
    <w:rPr>
      <w:rFonts w:ascii="Calibri" w:eastAsia="Calibri" w:hAnsi="Calibri" w:cs="Calibri"/>
      <w:color w:val="000000"/>
      <w:sz w:val="23"/>
    </w:rPr>
  </w:style>
  <w:style w:type="paragraph" w:styleId="NormalWeb">
    <w:name w:val="Normal (Web)"/>
    <w:basedOn w:val="Normal"/>
    <w:uiPriority w:val="99"/>
    <w:unhideWhenUsed/>
    <w:rsid w:val="002A3E9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rteindent1">
    <w:name w:val="rteindent1"/>
    <w:basedOn w:val="Normal"/>
    <w:rsid w:val="002A3E9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65C2C"/>
    <w:rPr>
      <w:b/>
      <w:bCs/>
    </w:rPr>
  </w:style>
  <w:style w:type="table" w:styleId="TableGrid0">
    <w:name w:val="Table Grid"/>
    <w:basedOn w:val="TableNormal"/>
    <w:uiPriority w:val="39"/>
    <w:rsid w:val="00B8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4334"/>
    <w:rPr>
      <w:b/>
      <w:bCs/>
    </w:rPr>
  </w:style>
  <w:style w:type="character" w:customStyle="1" w:styleId="CommentSubjectChar">
    <w:name w:val="Comment Subject Char"/>
    <w:basedOn w:val="CommentTextChar"/>
    <w:link w:val="CommentSubject"/>
    <w:uiPriority w:val="99"/>
    <w:semiHidden/>
    <w:rsid w:val="00E14334"/>
    <w:rPr>
      <w:rFonts w:ascii="Calibri" w:eastAsia="Calibri" w:hAnsi="Calibri" w:cs="Calibri"/>
      <w:b/>
      <w:bCs/>
      <w:color w:val="000000"/>
      <w:sz w:val="20"/>
      <w:szCs w:val="20"/>
    </w:rPr>
  </w:style>
  <w:style w:type="paragraph" w:styleId="Revision">
    <w:name w:val="Revision"/>
    <w:hidden/>
    <w:uiPriority w:val="99"/>
    <w:semiHidden/>
    <w:rsid w:val="00D26B0A"/>
    <w:pPr>
      <w:spacing w:after="0" w:line="240" w:lineRule="auto"/>
    </w:pPr>
    <w:rPr>
      <w:rFonts w:ascii="Calibri" w:eastAsia="Calibri" w:hAnsi="Calibri" w:cs="Calibri"/>
      <w:color w:val="000000"/>
      <w:sz w:val="23"/>
    </w:rPr>
  </w:style>
  <w:style w:type="paragraph" w:styleId="FootnoteText">
    <w:name w:val="footnote text"/>
    <w:basedOn w:val="Normal"/>
    <w:link w:val="FootnoteTextChar"/>
    <w:uiPriority w:val="99"/>
    <w:semiHidden/>
    <w:unhideWhenUsed/>
    <w:rsid w:val="00CB3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82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B382C"/>
    <w:rPr>
      <w:vertAlign w:val="superscript"/>
    </w:rPr>
  </w:style>
  <w:style w:type="character" w:customStyle="1" w:styleId="Heading2Char">
    <w:name w:val="Heading 2 Char"/>
    <w:basedOn w:val="DefaultParagraphFont"/>
    <w:link w:val="Heading2"/>
    <w:uiPriority w:val="9"/>
    <w:rsid w:val="009551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882">
      <w:bodyDiv w:val="1"/>
      <w:marLeft w:val="0"/>
      <w:marRight w:val="0"/>
      <w:marTop w:val="0"/>
      <w:marBottom w:val="0"/>
      <w:divBdr>
        <w:top w:val="none" w:sz="0" w:space="0" w:color="auto"/>
        <w:left w:val="none" w:sz="0" w:space="0" w:color="auto"/>
        <w:bottom w:val="none" w:sz="0" w:space="0" w:color="auto"/>
        <w:right w:val="none" w:sz="0" w:space="0" w:color="auto"/>
      </w:divBdr>
    </w:div>
    <w:div w:id="313074426">
      <w:bodyDiv w:val="1"/>
      <w:marLeft w:val="0"/>
      <w:marRight w:val="0"/>
      <w:marTop w:val="0"/>
      <w:marBottom w:val="0"/>
      <w:divBdr>
        <w:top w:val="none" w:sz="0" w:space="0" w:color="auto"/>
        <w:left w:val="none" w:sz="0" w:space="0" w:color="auto"/>
        <w:bottom w:val="none" w:sz="0" w:space="0" w:color="auto"/>
        <w:right w:val="none" w:sz="0" w:space="0" w:color="auto"/>
      </w:divBdr>
    </w:div>
    <w:div w:id="1169834084">
      <w:bodyDiv w:val="1"/>
      <w:marLeft w:val="0"/>
      <w:marRight w:val="0"/>
      <w:marTop w:val="0"/>
      <w:marBottom w:val="0"/>
      <w:divBdr>
        <w:top w:val="none" w:sz="0" w:space="0" w:color="auto"/>
        <w:left w:val="none" w:sz="0" w:space="0" w:color="auto"/>
        <w:bottom w:val="none" w:sz="0" w:space="0" w:color="auto"/>
        <w:right w:val="none" w:sz="0" w:space="0" w:color="auto"/>
      </w:divBdr>
    </w:div>
    <w:div w:id="1237742965">
      <w:bodyDiv w:val="1"/>
      <w:marLeft w:val="0"/>
      <w:marRight w:val="0"/>
      <w:marTop w:val="0"/>
      <w:marBottom w:val="0"/>
      <w:divBdr>
        <w:top w:val="none" w:sz="0" w:space="0" w:color="auto"/>
        <w:left w:val="none" w:sz="0" w:space="0" w:color="auto"/>
        <w:bottom w:val="none" w:sz="0" w:space="0" w:color="auto"/>
        <w:right w:val="none" w:sz="0" w:space="0" w:color="auto"/>
      </w:divBdr>
    </w:div>
    <w:div w:id="21313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8CA7-BF3F-DB4B-8B3D-736BE0C0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Hoxha</dc:creator>
  <cp:keywords/>
  <dc:description/>
  <cp:lastModifiedBy>Dafina Rexha</cp:lastModifiedBy>
  <cp:revision>9</cp:revision>
  <cp:lastPrinted>2022-03-07T08:14:00Z</cp:lastPrinted>
  <dcterms:created xsi:type="dcterms:W3CDTF">2023-05-24T12:28:00Z</dcterms:created>
  <dcterms:modified xsi:type="dcterms:W3CDTF">2023-05-25T12:03:00Z</dcterms:modified>
</cp:coreProperties>
</file>